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5215"/>
        <w:gridCol w:w="5575"/>
      </w:tblGrid>
      <w:tr w:rsidR="00186F85" w:rsidRPr="007F356A" w14:paraId="07B8F528" w14:textId="77777777" w:rsidTr="009E1F67">
        <w:trPr>
          <w:trHeight w:val="530"/>
        </w:trPr>
        <w:tc>
          <w:tcPr>
            <w:tcW w:w="10790" w:type="dxa"/>
            <w:gridSpan w:val="2"/>
          </w:tcPr>
          <w:p w14:paraId="0E199D6C" w14:textId="1623EA84" w:rsidR="00186F85" w:rsidRPr="007F356A" w:rsidRDefault="00186F85" w:rsidP="009B595F">
            <w:pPr>
              <w:spacing w:before="240" w:after="160" w:line="259" w:lineRule="auto"/>
              <w:jc w:val="center"/>
              <w:rPr>
                <w:rFonts w:ascii="Verdana Pro" w:hAnsi="Verdana Pro"/>
                <w:b/>
                <w:bCs/>
                <w:sz w:val="26"/>
                <w:szCs w:val="26"/>
              </w:rPr>
            </w:pPr>
            <w:r w:rsidRPr="007F356A">
              <w:rPr>
                <w:rFonts w:ascii="Verdana Pro" w:hAnsi="Verdana Pro"/>
                <w:b/>
                <w:bCs/>
                <w:sz w:val="26"/>
                <w:szCs w:val="26"/>
              </w:rPr>
              <w:t xml:space="preserve">AP </w:t>
            </w:r>
            <w:r>
              <w:rPr>
                <w:rFonts w:ascii="Verdana Pro" w:hAnsi="Verdana Pro"/>
                <w:b/>
                <w:bCs/>
                <w:sz w:val="26"/>
                <w:szCs w:val="26"/>
              </w:rPr>
              <w:t>US History</w:t>
            </w:r>
            <w:r w:rsidRPr="007F356A">
              <w:rPr>
                <w:rFonts w:ascii="Verdana Pro" w:hAnsi="Verdana Pro"/>
                <w:b/>
                <w:bCs/>
                <w:sz w:val="26"/>
                <w:szCs w:val="26"/>
              </w:rPr>
              <w:t xml:space="preserve"> </w:t>
            </w:r>
            <w:r w:rsidR="00C6667B">
              <w:rPr>
                <w:rFonts w:ascii="Verdana Pro" w:hAnsi="Verdana Pro"/>
                <w:b/>
                <w:bCs/>
                <w:sz w:val="26"/>
                <w:szCs w:val="26"/>
              </w:rPr>
              <w:t>2025-2026</w:t>
            </w:r>
            <w:r w:rsidR="00424E5A">
              <w:rPr>
                <w:rFonts w:ascii="Verdana Pro" w:hAnsi="Verdana Pro"/>
                <w:b/>
                <w:bCs/>
                <w:sz w:val="26"/>
                <w:szCs w:val="26"/>
              </w:rPr>
              <w:t xml:space="preserve"> </w:t>
            </w:r>
            <w:r w:rsidR="009E1F67">
              <w:rPr>
                <w:rFonts w:ascii="Verdana Pro" w:hAnsi="Verdana Pro"/>
                <w:b/>
                <w:bCs/>
                <w:sz w:val="26"/>
                <w:szCs w:val="26"/>
              </w:rPr>
              <w:t xml:space="preserve">Course </w:t>
            </w:r>
            <w:r w:rsidRPr="007F356A">
              <w:rPr>
                <w:rFonts w:ascii="Verdana Pro" w:hAnsi="Verdana Pro"/>
                <w:b/>
                <w:bCs/>
                <w:sz w:val="26"/>
                <w:szCs w:val="26"/>
              </w:rPr>
              <w:t xml:space="preserve">Overview &amp; Summer </w:t>
            </w:r>
            <w:r w:rsidR="009E1F67">
              <w:rPr>
                <w:rFonts w:ascii="Verdana Pro" w:hAnsi="Verdana Pro"/>
                <w:b/>
                <w:bCs/>
                <w:sz w:val="26"/>
                <w:szCs w:val="26"/>
              </w:rPr>
              <w:t>Assignment</w:t>
            </w:r>
          </w:p>
        </w:tc>
      </w:tr>
      <w:tr w:rsidR="00186F85" w14:paraId="4A37AC69" w14:textId="77777777" w:rsidTr="005468A1">
        <w:tc>
          <w:tcPr>
            <w:tcW w:w="10790" w:type="dxa"/>
            <w:gridSpan w:val="2"/>
          </w:tcPr>
          <w:p w14:paraId="5DA1A67E" w14:textId="77777777" w:rsidR="00186F85" w:rsidRPr="00857ADA" w:rsidRDefault="00186F85" w:rsidP="00E11B93">
            <w:pPr>
              <w:jc w:val="center"/>
              <w:rPr>
                <w:b/>
                <w:bCs/>
              </w:rPr>
            </w:pPr>
            <w:r w:rsidRPr="00857ADA">
              <w:rPr>
                <w:b/>
                <w:bCs/>
              </w:rPr>
              <w:t xml:space="preserve">Welcome to AP </w:t>
            </w:r>
            <w:r>
              <w:rPr>
                <w:b/>
                <w:bCs/>
              </w:rPr>
              <w:t>US</w:t>
            </w:r>
            <w:r w:rsidRPr="00857ADA">
              <w:rPr>
                <w:b/>
                <w:bCs/>
              </w:rPr>
              <w:t xml:space="preserve"> History!</w:t>
            </w:r>
          </w:p>
          <w:p w14:paraId="1D7D1B00" w14:textId="30FD531E" w:rsidR="00186F85" w:rsidRDefault="00186F85" w:rsidP="005468A1">
            <w:r>
              <w:t>In this course, you will explore the rich and complex history of the United States, from the pre-colonial era to the present day. You will learn about the key events, individuals, and ideas that have shaped the nation and influenced its development over time.</w:t>
            </w:r>
          </w:p>
          <w:p w14:paraId="63817FB4" w14:textId="77777777" w:rsidR="00186F85" w:rsidRDefault="00186F85" w:rsidP="005468A1"/>
          <w:p w14:paraId="7A0CF8C6" w14:textId="7833E0A6" w:rsidR="00186F85" w:rsidRDefault="00186F85" w:rsidP="005468A1">
            <w:r>
              <w:t>Through this course, you will gain a deeper understanding of the social, political, and cultural forces that have driven American history. You will examine the experiences of diverse groups of people, including Native Americans, African Americans, women, and immigrants and explore how their struggles and achievements have impacted the nation as a whole. As you study the history of the United States, you will also learn how historical events and trends have shaped the world beyond its borders. You will examine the impact of American foreign policy on global affairs, and how the United States has been shaped by global events and movements.</w:t>
            </w:r>
          </w:p>
          <w:p w14:paraId="5EB0C2B5" w14:textId="77777777" w:rsidR="00186F85" w:rsidRDefault="00186F85" w:rsidP="005468A1"/>
          <w:p w14:paraId="7F8FC9A5" w14:textId="5E656B65" w:rsidR="00186F85" w:rsidRDefault="00186F85" w:rsidP="005468A1">
            <w:r>
              <w:t>You will build on what you learned in AP World History and increase your ability to think critically, analyze historical evidence, and communicate your ideas effectively. This course is an excellent opportunity to deepen your understanding of the United States and its place in the world. It will challenge your assumptions, broaden your perspective, and deepen your appreciation for the complex and interconnected history of human societies.</w:t>
            </w:r>
          </w:p>
        </w:tc>
      </w:tr>
      <w:tr w:rsidR="0037534B" w14:paraId="599C8708" w14:textId="77777777" w:rsidTr="00737E6E">
        <w:trPr>
          <w:trHeight w:val="5912"/>
        </w:trPr>
        <w:tc>
          <w:tcPr>
            <w:tcW w:w="10790" w:type="dxa"/>
            <w:gridSpan w:val="2"/>
          </w:tcPr>
          <w:p w14:paraId="2DAA7D60" w14:textId="77777777" w:rsidR="0037534B" w:rsidRPr="0037534B" w:rsidRDefault="0037534B" w:rsidP="0037534B">
            <w:pPr>
              <w:jc w:val="center"/>
              <w:rPr>
                <w:b/>
                <w:bCs/>
                <w:sz w:val="24"/>
                <w:szCs w:val="24"/>
              </w:rPr>
            </w:pPr>
            <w:r w:rsidRPr="0037534B">
              <w:rPr>
                <w:b/>
                <w:bCs/>
                <w:sz w:val="24"/>
                <w:szCs w:val="24"/>
              </w:rPr>
              <w:t>APUSH Summer Assignment Overview:</w:t>
            </w:r>
          </w:p>
          <w:p w14:paraId="0098875F" w14:textId="77777777" w:rsidR="0037534B" w:rsidRDefault="0037534B" w:rsidP="0037534B">
            <w:r w:rsidRPr="00053D43">
              <w:rPr>
                <w:b/>
                <w:bCs/>
              </w:rPr>
              <w:t>Must Do</w:t>
            </w:r>
            <w:r>
              <w:t xml:space="preserve">: </w:t>
            </w:r>
          </w:p>
          <w:p w14:paraId="32905F8D" w14:textId="77777777" w:rsidR="00E34728" w:rsidRDefault="0037534B" w:rsidP="00E34728">
            <w:pPr>
              <w:pStyle w:val="ListParagraph"/>
              <w:numPr>
                <w:ilvl w:val="0"/>
                <w:numId w:val="10"/>
              </w:numPr>
            </w:pPr>
            <w:r w:rsidRPr="005350AF">
              <w:rPr>
                <w:b/>
                <w:bCs/>
              </w:rPr>
              <w:t>Summer Reading Assignment</w:t>
            </w:r>
            <w:r>
              <w:t xml:space="preserve"> </w:t>
            </w:r>
            <w:r w:rsidR="00E34728">
              <w:t xml:space="preserve">Create a reading journal as you </w:t>
            </w:r>
            <w:r>
              <w:t xml:space="preserve">read </w:t>
            </w:r>
            <w:r w:rsidR="004F620A">
              <w:rPr>
                <w:i/>
                <w:iCs/>
              </w:rPr>
              <w:t xml:space="preserve">Lies my Teacher Told Me: Everything American History Textbooks Get Wrong, </w:t>
            </w:r>
            <w:r w:rsidR="004F620A" w:rsidRPr="00E65BE8">
              <w:rPr>
                <w:b/>
                <w:bCs/>
                <w:i/>
                <w:iCs/>
                <w:u w:val="single"/>
              </w:rPr>
              <w:t>Young Readers Edition</w:t>
            </w:r>
            <w:r w:rsidR="004F620A">
              <w:rPr>
                <w:i/>
                <w:iCs/>
              </w:rPr>
              <w:t xml:space="preserve"> </w:t>
            </w:r>
            <w:r w:rsidR="004F620A">
              <w:t xml:space="preserve">by James W. Loewen. </w:t>
            </w:r>
            <w:r w:rsidR="00452840" w:rsidRPr="00452840">
              <w:rPr>
                <w:b/>
                <w:bCs/>
                <w:u w:val="single"/>
              </w:rPr>
              <w:t>Ma</w:t>
            </w:r>
            <w:r w:rsidR="00F61F51" w:rsidRPr="00452840">
              <w:rPr>
                <w:b/>
                <w:bCs/>
                <w:u w:val="single"/>
              </w:rPr>
              <w:t xml:space="preserve">ke sure to get </w:t>
            </w:r>
            <w:r w:rsidR="00452840" w:rsidRPr="00452840">
              <w:rPr>
                <w:b/>
                <w:bCs/>
                <w:u w:val="single"/>
              </w:rPr>
              <w:t>this version</w:t>
            </w:r>
            <w:r w:rsidR="00F61F51" w:rsidRPr="00452840">
              <w:rPr>
                <w:b/>
                <w:bCs/>
                <w:u w:val="single"/>
              </w:rPr>
              <w:t xml:space="preserve">! </w:t>
            </w:r>
            <w:r w:rsidR="00452840">
              <w:rPr>
                <w:b/>
                <w:bCs/>
                <w:u w:val="single"/>
              </w:rPr>
              <w:t>It</w:t>
            </w:r>
            <w:r w:rsidR="00176B32" w:rsidRPr="00176B32">
              <w:rPr>
                <w:b/>
                <w:bCs/>
                <w:u w:val="single"/>
              </w:rPr>
              <w:t xml:space="preserve"> is written for high school students and focuses less on critiquing textbooks and more on explain the historical background of each topic</w:t>
            </w:r>
            <w:r w:rsidR="00176B32">
              <w:t xml:space="preserve"> </w:t>
            </w:r>
            <w:r>
              <w:t>(see specific directions that follow)</w:t>
            </w:r>
            <w:r w:rsidR="00FC2FBA">
              <w:t xml:space="preserve"> </w:t>
            </w:r>
            <w:r w:rsidR="009A490B" w:rsidRPr="009A490B">
              <w:rPr>
                <w:b/>
                <w:bCs/>
                <w:highlight w:val="yellow"/>
                <w:u w:val="single"/>
              </w:rPr>
              <w:t>D</w:t>
            </w:r>
            <w:r w:rsidR="00FC2FBA" w:rsidRPr="009A490B">
              <w:rPr>
                <w:b/>
                <w:bCs/>
                <w:highlight w:val="yellow"/>
                <w:u w:val="single"/>
              </w:rPr>
              <w:t xml:space="preserve">ue </w:t>
            </w:r>
            <w:r w:rsidR="009A490B" w:rsidRPr="009A490B">
              <w:rPr>
                <w:b/>
                <w:bCs/>
                <w:highlight w:val="yellow"/>
                <w:u w:val="single"/>
              </w:rPr>
              <w:t>first</w:t>
            </w:r>
            <w:r w:rsidR="009A490B">
              <w:rPr>
                <w:b/>
                <w:bCs/>
                <w:highlight w:val="yellow"/>
                <w:u w:val="single"/>
              </w:rPr>
              <w:t xml:space="preserve"> </w:t>
            </w:r>
            <w:r w:rsidR="009A490B" w:rsidRPr="009A490B">
              <w:rPr>
                <w:b/>
                <w:bCs/>
                <w:highlight w:val="yellow"/>
                <w:u w:val="single"/>
              </w:rPr>
              <w:t>class meeting in August</w:t>
            </w:r>
            <w:r w:rsidR="009A490B" w:rsidRPr="009A490B">
              <w:rPr>
                <w:highlight w:val="yellow"/>
                <w:u w:val="single"/>
              </w:rPr>
              <w:t>.</w:t>
            </w:r>
            <w:r w:rsidR="009A490B">
              <w:t xml:space="preserve"> </w:t>
            </w:r>
          </w:p>
          <w:p w14:paraId="29ABBA11" w14:textId="77777777" w:rsidR="00E34728" w:rsidRDefault="00E34728" w:rsidP="00E34728">
            <w:pPr>
              <w:pStyle w:val="ListParagraph"/>
              <w:ind w:left="360"/>
            </w:pPr>
          </w:p>
          <w:p w14:paraId="1891363C" w14:textId="35A87636" w:rsidR="005A7F13" w:rsidRDefault="0037534B" w:rsidP="00E34728">
            <w:pPr>
              <w:pStyle w:val="ListParagraph"/>
              <w:numPr>
                <w:ilvl w:val="0"/>
                <w:numId w:val="10"/>
              </w:numPr>
            </w:pPr>
            <w:r w:rsidRPr="00E34728">
              <w:rPr>
                <w:b/>
                <w:bCs/>
              </w:rPr>
              <w:t xml:space="preserve">Complete the </w:t>
            </w:r>
            <w:r w:rsidR="005350AF" w:rsidRPr="00E34728">
              <w:rPr>
                <w:b/>
                <w:bCs/>
              </w:rPr>
              <w:t>H</w:t>
            </w:r>
            <w:r w:rsidRPr="00E34728">
              <w:rPr>
                <w:b/>
                <w:bCs/>
              </w:rPr>
              <w:t>omework for Unit 1</w:t>
            </w:r>
            <w:r w:rsidR="00E16651" w:rsidRPr="00E34728">
              <w:rPr>
                <w:b/>
                <w:bCs/>
              </w:rPr>
              <w:t xml:space="preserve"> </w:t>
            </w:r>
            <w:r w:rsidR="006055AD">
              <w:t xml:space="preserve">by reading </w:t>
            </w:r>
            <w:r>
              <w:t>chapters 1.1-1.</w:t>
            </w:r>
            <w:r w:rsidR="00AB5143">
              <w:t>7</w:t>
            </w:r>
            <w:r>
              <w:t xml:space="preserve"> in the AMSCO Book</w:t>
            </w:r>
            <w:r w:rsidR="006055AD">
              <w:t xml:space="preserve"> </w:t>
            </w:r>
            <w:r w:rsidR="00854E52">
              <w:t>taking Focused Notes</w:t>
            </w:r>
            <w:r w:rsidR="004A2B45">
              <w:t xml:space="preserve"> </w:t>
            </w:r>
            <w:r w:rsidR="00AB5143">
              <w:t xml:space="preserve">that cover the historical </w:t>
            </w:r>
            <w:r w:rsidR="00AA6F2B">
              <w:t>developments and key terms</w:t>
            </w:r>
            <w:r w:rsidR="005F576B">
              <w:t xml:space="preserve"> (</w:t>
            </w:r>
            <w:r w:rsidR="00213ED8">
              <w:t>see specific directions that follow</w:t>
            </w:r>
            <w:r w:rsidR="005F576B">
              <w:t>).</w:t>
            </w:r>
            <w:r w:rsidR="00AA6F2B">
              <w:t xml:space="preserve"> Access the reading digitally from </w:t>
            </w:r>
            <w:proofErr w:type="spellStart"/>
            <w:r w:rsidR="00AA6F2B">
              <w:t>ManageBac</w:t>
            </w:r>
            <w:proofErr w:type="spellEnd"/>
            <w:r w:rsidR="00FC2FBA">
              <w:t xml:space="preserve">. </w:t>
            </w:r>
            <w:r w:rsidR="00397493" w:rsidRPr="00E34728">
              <w:rPr>
                <w:b/>
                <w:bCs/>
                <w:highlight w:val="yellow"/>
                <w:u w:val="single"/>
              </w:rPr>
              <w:t>Due first class meeting in August</w:t>
            </w:r>
            <w:r w:rsidR="00397493" w:rsidRPr="00E34728">
              <w:rPr>
                <w:highlight w:val="yellow"/>
                <w:u w:val="single"/>
              </w:rPr>
              <w:t>.</w:t>
            </w:r>
            <w:r w:rsidR="00397493">
              <w:t xml:space="preserve"> </w:t>
            </w:r>
          </w:p>
          <w:p w14:paraId="5145603D" w14:textId="77777777" w:rsidR="00397493" w:rsidRDefault="00397493" w:rsidP="005A7F13">
            <w:pPr>
              <w:pStyle w:val="ListParagraph"/>
              <w:ind w:left="360"/>
            </w:pPr>
          </w:p>
          <w:p w14:paraId="35381AEB" w14:textId="1C52EBB8" w:rsidR="00AB3A67" w:rsidRPr="005A7F13" w:rsidRDefault="005F576B" w:rsidP="005A7F13">
            <w:pPr>
              <w:pStyle w:val="ListParagraph"/>
              <w:ind w:left="360"/>
              <w:rPr>
                <w:b/>
                <w:bCs/>
              </w:rPr>
            </w:pPr>
            <w:r>
              <w:t xml:space="preserve">Note: We have new textbooks for next year! This means we will </w:t>
            </w:r>
            <w:r w:rsidRPr="00213ED8">
              <w:rPr>
                <w:u w:val="single"/>
              </w:rPr>
              <w:t>only be using AMSCO for the first Unit</w:t>
            </w:r>
            <w:r w:rsidR="005A7F13">
              <w:t>. If you would still like to get a copy of the AMSCO book for review/study purposes</w:t>
            </w:r>
            <w:r w:rsidR="00D14DA9">
              <w:t xml:space="preserve">, feel free! Just know that all assessments will be based off the information in the </w:t>
            </w:r>
            <w:r w:rsidR="00547995">
              <w:t xml:space="preserve">Fabric of a Nation textbook and since AMSCO is a review text, it may not include all the information for each topic. </w:t>
            </w:r>
            <w:r w:rsidR="00D775F0">
              <w:t xml:space="preserve">If you do purchase a copy, </w:t>
            </w:r>
            <w:r w:rsidR="00D775F0" w:rsidRPr="00CE41C0">
              <w:rPr>
                <w:b/>
                <w:bCs/>
                <w:u w:val="single"/>
              </w:rPr>
              <w:t xml:space="preserve">make sure to get the </w:t>
            </w:r>
            <w:r w:rsidR="00D775F0">
              <w:rPr>
                <w:b/>
                <w:bCs/>
                <w:u w:val="single"/>
              </w:rPr>
              <w:t>4</w:t>
            </w:r>
            <w:r w:rsidR="00D775F0" w:rsidRPr="00F501D3">
              <w:rPr>
                <w:b/>
                <w:bCs/>
                <w:u w:val="single"/>
                <w:vertAlign w:val="superscript"/>
              </w:rPr>
              <w:t>th</w:t>
            </w:r>
            <w:r w:rsidR="00D775F0">
              <w:rPr>
                <w:b/>
                <w:bCs/>
                <w:u w:val="single"/>
              </w:rPr>
              <w:t xml:space="preserve"> edition</w:t>
            </w:r>
            <w:r w:rsidR="00D775F0">
              <w:t xml:space="preserve">, the older or “classic” version was </w:t>
            </w:r>
            <w:r w:rsidR="00102ACE">
              <w:t>written before</w:t>
            </w:r>
            <w:r w:rsidR="00D775F0">
              <w:t xml:space="preserve"> the release of the current Course and Exam Description</w:t>
            </w:r>
            <w:r w:rsidR="00AF01C5">
              <w:t xml:space="preserve">. </w:t>
            </w:r>
          </w:p>
          <w:p w14:paraId="3410F12D" w14:textId="77777777" w:rsidR="00AB3A67" w:rsidRDefault="00AB3A67" w:rsidP="00AB3A67">
            <w:pPr>
              <w:pStyle w:val="ListParagraph"/>
              <w:ind w:left="360"/>
              <w:rPr>
                <w:b/>
                <w:bCs/>
              </w:rPr>
            </w:pPr>
          </w:p>
          <w:p w14:paraId="0E379A86" w14:textId="6A830034" w:rsidR="00E4775C" w:rsidRDefault="00297BA9" w:rsidP="00E4775C">
            <w:pPr>
              <w:rPr>
                <w:b/>
                <w:bCs/>
              </w:rPr>
            </w:pPr>
            <w:r>
              <w:rPr>
                <w:b/>
                <w:bCs/>
              </w:rPr>
              <w:t>Should</w:t>
            </w:r>
            <w:r w:rsidR="007B0214" w:rsidRPr="00AB3A67">
              <w:rPr>
                <w:b/>
                <w:bCs/>
              </w:rPr>
              <w:t xml:space="preserve"> Do</w:t>
            </w:r>
            <w:r w:rsidR="00F25D68">
              <w:rPr>
                <w:b/>
                <w:bCs/>
              </w:rPr>
              <w:t xml:space="preserve"> (Recommended, not required)</w:t>
            </w:r>
            <w:r w:rsidR="007B0214" w:rsidRPr="00AB3A67">
              <w:rPr>
                <w:b/>
                <w:bCs/>
              </w:rPr>
              <w:t>:</w:t>
            </w:r>
          </w:p>
          <w:p w14:paraId="6FB4E5D2" w14:textId="55F9DAB5" w:rsidR="00E4775C" w:rsidRPr="00C1016D" w:rsidRDefault="00EF6244" w:rsidP="0032173E">
            <w:pPr>
              <w:pStyle w:val="ListParagraph"/>
              <w:numPr>
                <w:ilvl w:val="0"/>
                <w:numId w:val="15"/>
              </w:numPr>
              <w:rPr>
                <w:b/>
                <w:bCs/>
              </w:rPr>
            </w:pPr>
            <w:r w:rsidRPr="00EF6244">
              <w:t xml:space="preserve">Sign </w:t>
            </w:r>
            <w:r>
              <w:t xml:space="preserve">up for the Gilder Lehrman Institute of </w:t>
            </w:r>
            <w:r w:rsidR="00AC0E62">
              <w:t>American</w:t>
            </w:r>
            <w:r>
              <w:t xml:space="preserve"> History’s </w:t>
            </w:r>
            <w:r w:rsidR="00AC0E62">
              <w:t>AP Prep course</w:t>
            </w:r>
            <w:r w:rsidR="00105614">
              <w:t>: AP US History: Hidden Figures</w:t>
            </w:r>
            <w:r w:rsidR="00C847B3">
              <w:t>. For more information</w:t>
            </w:r>
            <w:r w:rsidR="008B391F">
              <w:t xml:space="preserve"> and to register</w:t>
            </w:r>
            <w:r w:rsidR="00C847B3">
              <w:t xml:space="preserve">, </w:t>
            </w:r>
            <w:hyperlink r:id="rId5" w:history="1">
              <w:r w:rsidR="00C847B3" w:rsidRPr="008B391F">
                <w:rPr>
                  <w:rStyle w:val="Hyperlink"/>
                </w:rPr>
                <w:t>follow this link</w:t>
              </w:r>
            </w:hyperlink>
            <w:r w:rsidR="00C847B3">
              <w:t xml:space="preserve">. This is a free course that will meet on Mondays from 5-6pm on Zoom from June 30-August 4. </w:t>
            </w:r>
            <w:r w:rsidR="00C1016D" w:rsidRPr="00C1016D">
              <w:t>This course will discuss the content covered in AP US History (APUSH) by highlighting the “hidden figures” of APUSH. These are lesser-known people who played a significant role in American history. Each class will be dedicated to uncovering individuals from two or three of the nine periods of APUSH and discussing skills necessary to excel in both the course and exam.</w:t>
            </w:r>
            <w:r w:rsidR="00E734D6">
              <w:t xml:space="preserve"> Email me a copy of your </w:t>
            </w:r>
            <w:r w:rsidR="00B512B0">
              <w:t xml:space="preserve">Certificate </w:t>
            </w:r>
            <w:proofErr w:type="spellStart"/>
            <w:r w:rsidR="00B512B0">
              <w:t>t</w:t>
            </w:r>
            <w:proofErr w:type="spellEnd"/>
            <w:r w:rsidR="00B512B0">
              <w:t xml:space="preserve"> the end of the course</w:t>
            </w:r>
            <w:r w:rsidR="00E734D6">
              <w:t xml:space="preserve"> to receive </w:t>
            </w:r>
            <w:r w:rsidR="00E734D6" w:rsidRPr="00F25D68">
              <w:rPr>
                <w:u w:val="single"/>
              </w:rPr>
              <w:t>extra credit</w:t>
            </w:r>
            <w:r w:rsidR="00E734D6">
              <w:t xml:space="preserve"> </w:t>
            </w:r>
            <w:r w:rsidR="00E734D6">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E734D6">
              <w:t xml:space="preserve"> </w:t>
            </w:r>
            <w:r w:rsidR="00C1016D">
              <w:t xml:space="preserve"> </w:t>
            </w:r>
            <w:r w:rsidR="00C847B3" w:rsidRPr="00397493">
              <w:rPr>
                <w:b/>
                <w:bCs/>
                <w:highlight w:val="yellow"/>
                <w:u w:val="single"/>
              </w:rPr>
              <w:t xml:space="preserve">Deadline to register </w:t>
            </w:r>
            <w:r w:rsidR="00C1016D" w:rsidRPr="00397493">
              <w:rPr>
                <w:b/>
                <w:bCs/>
                <w:highlight w:val="yellow"/>
                <w:u w:val="single"/>
              </w:rPr>
              <w:t>is June 27</w:t>
            </w:r>
            <w:r w:rsidR="00C1016D" w:rsidRPr="00397493">
              <w:rPr>
                <w:b/>
                <w:bCs/>
                <w:u w:val="single"/>
              </w:rPr>
              <w:t>.</w:t>
            </w:r>
            <w:r w:rsidR="00C1016D">
              <w:t xml:space="preserve"> </w:t>
            </w:r>
          </w:p>
          <w:p w14:paraId="3ED60CD6" w14:textId="77777777" w:rsidR="00C1016D" w:rsidRDefault="00C1016D" w:rsidP="00C1016D">
            <w:pPr>
              <w:pStyle w:val="ListParagraph"/>
              <w:ind w:left="360"/>
              <w:rPr>
                <w:b/>
                <w:bCs/>
              </w:rPr>
            </w:pPr>
          </w:p>
          <w:p w14:paraId="001FCE67" w14:textId="60573861" w:rsidR="00E4775C" w:rsidRPr="00E4775C" w:rsidRDefault="00E4775C" w:rsidP="00E4775C">
            <w:pPr>
              <w:rPr>
                <w:b/>
                <w:bCs/>
              </w:rPr>
            </w:pPr>
            <w:r w:rsidRPr="00E4775C">
              <w:rPr>
                <w:b/>
                <w:bCs/>
              </w:rPr>
              <w:t>Aspire to Do</w:t>
            </w:r>
            <w:r w:rsidR="00F25D68">
              <w:rPr>
                <w:b/>
                <w:bCs/>
              </w:rPr>
              <w:t xml:space="preserve"> (Recommended, not Required)</w:t>
            </w:r>
            <w:r w:rsidRPr="00E4775C">
              <w:rPr>
                <w:b/>
                <w:bCs/>
              </w:rPr>
              <w:t xml:space="preserve">: </w:t>
            </w:r>
          </w:p>
          <w:p w14:paraId="5B87D3BD" w14:textId="26DA94DA" w:rsidR="00CB3B47" w:rsidRDefault="00E4775C" w:rsidP="0016571F">
            <w:pPr>
              <w:pStyle w:val="ListParagraph"/>
              <w:numPr>
                <w:ilvl w:val="0"/>
                <w:numId w:val="12"/>
              </w:numPr>
            </w:pPr>
            <w:r w:rsidRPr="00737E6E">
              <w:t xml:space="preserve">Enter the </w:t>
            </w:r>
            <w:r w:rsidR="00C22B60">
              <w:t xml:space="preserve">Gilder Lehrman Institute’s </w:t>
            </w:r>
            <w:r w:rsidR="00737E6E" w:rsidRPr="00737E6E">
              <w:t>David McCullough Essay</w:t>
            </w:r>
            <w:r w:rsidR="00737E6E">
              <w:t xml:space="preserve"> contest by writing an essay on any American History topic from 1492-2001. </w:t>
            </w:r>
            <w:r w:rsidR="00803798">
              <w:t>For more information</w:t>
            </w:r>
            <w:r w:rsidR="008B391F">
              <w:t xml:space="preserve"> an</w:t>
            </w:r>
            <w:r w:rsidR="004A2B45">
              <w:t>d to submit an essay</w:t>
            </w:r>
            <w:r w:rsidR="00803798">
              <w:t xml:space="preserve">, </w:t>
            </w:r>
            <w:hyperlink r:id="rId6" w:history="1">
              <w:r w:rsidR="00803798" w:rsidRPr="008A34B0">
                <w:rPr>
                  <w:rStyle w:val="Hyperlink"/>
                </w:rPr>
                <w:t>follow this link</w:t>
              </w:r>
            </w:hyperlink>
            <w:r w:rsidR="00C22B60">
              <w:t xml:space="preserve"> or Google search the contest title</w:t>
            </w:r>
            <w:r w:rsidR="00E238FB">
              <w:t xml:space="preserve">. </w:t>
            </w:r>
            <w:r w:rsidR="005D2598" w:rsidRPr="00B512B0">
              <w:rPr>
                <w:b/>
                <w:bCs/>
                <w:highlight w:val="yellow"/>
                <w:u w:val="single"/>
              </w:rPr>
              <w:t xml:space="preserve">Deadline to submit is </w:t>
            </w:r>
            <w:r w:rsidR="00DC2538" w:rsidRPr="00B512B0">
              <w:rPr>
                <w:b/>
                <w:bCs/>
                <w:highlight w:val="yellow"/>
                <w:u w:val="single"/>
              </w:rPr>
              <w:t>Friday, June 27</w:t>
            </w:r>
            <w:r w:rsidR="00DC2538">
              <w:t xml:space="preserve">. Email me a copy of your essay to receive </w:t>
            </w:r>
            <w:r w:rsidR="00DC2538" w:rsidRPr="00F25D68">
              <w:rPr>
                <w:u w:val="single"/>
              </w:rPr>
              <w:t>extra credit</w:t>
            </w:r>
            <w:r w:rsidR="00105614">
              <w:t xml:space="preserve"> </w:t>
            </w:r>
            <w:r w:rsidR="00105614">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105614">
              <w:t xml:space="preserve"> </w:t>
            </w:r>
            <w:r w:rsidR="0016571F">
              <w:t>Prizes</w:t>
            </w:r>
            <w:r w:rsidR="00CB3B47">
              <w:t xml:space="preserve"> offered in two categories (research essays and interpretive essays</w:t>
            </w:r>
            <w:r w:rsidR="00803798">
              <w:t>)</w:t>
            </w:r>
            <w:r w:rsidR="0016571F">
              <w:t xml:space="preserve">: </w:t>
            </w:r>
          </w:p>
          <w:p w14:paraId="0F8EF7C7" w14:textId="5C0EE53F" w:rsidR="0016571F" w:rsidRPr="0016571F" w:rsidRDefault="0016571F" w:rsidP="00C22B60">
            <w:pPr>
              <w:pStyle w:val="ListParagraph"/>
            </w:pPr>
            <w:r w:rsidRPr="0016571F">
              <w:t>1st Prize: $5,000</w:t>
            </w:r>
          </w:p>
          <w:p w14:paraId="7AC444E3" w14:textId="55217AC5" w:rsidR="0016571F" w:rsidRPr="0016571F" w:rsidRDefault="0016571F" w:rsidP="00C22B60">
            <w:pPr>
              <w:ind w:left="720"/>
            </w:pPr>
            <w:r w:rsidRPr="0016571F">
              <w:t xml:space="preserve">2nd Prize: $1,500 </w:t>
            </w:r>
          </w:p>
          <w:p w14:paraId="121563A6" w14:textId="4C95B98E" w:rsidR="004A2B45" w:rsidRPr="00737E6E" w:rsidRDefault="0016571F" w:rsidP="00B512B0">
            <w:pPr>
              <w:pStyle w:val="ListParagraph"/>
            </w:pPr>
            <w:r w:rsidRPr="0016571F">
              <w:t>3rd Place Prizes</w:t>
            </w:r>
            <w:r w:rsidR="00CB3B47">
              <w:t xml:space="preserve"> (5</w:t>
            </w:r>
            <w:r w:rsidR="00803798">
              <w:t xml:space="preserve"> awarded)</w:t>
            </w:r>
            <w:r w:rsidRPr="0016571F">
              <w:t xml:space="preserve"> of $500 each</w:t>
            </w:r>
          </w:p>
        </w:tc>
      </w:tr>
      <w:tr w:rsidR="00186F85" w14:paraId="3A002F1C" w14:textId="77777777" w:rsidTr="008053A2">
        <w:trPr>
          <w:trHeight w:val="10340"/>
        </w:trPr>
        <w:tc>
          <w:tcPr>
            <w:tcW w:w="10790" w:type="dxa"/>
            <w:gridSpan w:val="2"/>
          </w:tcPr>
          <w:p w14:paraId="752B01EC" w14:textId="248522D4" w:rsidR="00186F85" w:rsidRPr="007E649B" w:rsidRDefault="00175948" w:rsidP="005468A1">
            <w:pPr>
              <w:rPr>
                <w:b/>
                <w:bCs/>
              </w:rPr>
            </w:pPr>
            <w:r>
              <w:rPr>
                <w:b/>
                <w:bCs/>
                <w:sz w:val="24"/>
                <w:szCs w:val="24"/>
              </w:rPr>
              <w:lastRenderedPageBreak/>
              <w:t xml:space="preserve">Must Do: </w:t>
            </w:r>
            <w:r w:rsidR="00186F85" w:rsidRPr="007F356A">
              <w:rPr>
                <w:b/>
                <w:bCs/>
                <w:sz w:val="24"/>
                <w:szCs w:val="24"/>
              </w:rPr>
              <w:t xml:space="preserve">Required Summer Reading: </w:t>
            </w:r>
          </w:p>
          <w:p w14:paraId="213A4EE6" w14:textId="2B1E7287" w:rsidR="00186F85" w:rsidRDefault="00186F85" w:rsidP="00401C4E">
            <w:r>
              <w:t xml:space="preserve"> </w:t>
            </w:r>
          </w:p>
          <w:p w14:paraId="0AAC94A4" w14:textId="2528482A" w:rsidR="00401C4E" w:rsidRDefault="00D96378" w:rsidP="00401C4E">
            <w:r>
              <w:t>As you</w:t>
            </w:r>
            <w:r w:rsidR="00401C4E">
              <w:t xml:space="preserve"> embark on your summer reading assignment for AP US History, prepare to delve into the captivating world of historiography—a discipline that not only chronicles the past but also scrutinizes the lenses through which history is perceived and interpreted.</w:t>
            </w:r>
            <w:r w:rsidR="003C23F4">
              <w:t xml:space="preserve"> </w:t>
            </w:r>
            <w:r w:rsidR="00401C4E">
              <w:t>This young reader's edition, adapted for</w:t>
            </w:r>
            <w:r w:rsidR="00054C2C">
              <w:t xml:space="preserve"> high school</w:t>
            </w:r>
            <w:r w:rsidR="00401C4E">
              <w:t xml:space="preserve"> students, serves as a gateway into the realm of revisionist history—a branch of historiography that challenges conventional narratives and reevaluates established interpretations of the </w:t>
            </w:r>
            <w:r w:rsidR="004410FA">
              <w:t>past.</w:t>
            </w:r>
            <w:r w:rsidR="00054C2C">
              <w:t xml:space="preserve"> This critical len</w:t>
            </w:r>
            <w:r w:rsidR="00E02E8A">
              <w:t xml:space="preserve">s will begin to shape your understanding </w:t>
            </w:r>
            <w:r w:rsidR="004B17B8">
              <w:t>various historical perspectives which will be a focus of your IB History classes junior and senior year.</w:t>
            </w:r>
            <w:r w:rsidR="004410FA">
              <w:t xml:space="preserve"> </w:t>
            </w:r>
            <w:r w:rsidR="00401C4E">
              <w:t xml:space="preserve">To truly appreciate the significance of Loewen's work, it is essential to grasp the fundamental concepts of historiography. Historiography, in its essence, is the study of the methodologies, biases, and perspectives that shape historical narratives. It is an ongoing dialogue between past and present, as historians strive to construct accurate portrayals of </w:t>
            </w:r>
            <w:r w:rsidR="00042807">
              <w:t>the</w:t>
            </w:r>
            <w:r w:rsidR="00401C4E">
              <w:t xml:space="preserve"> while acknowledging the subjective nature of historical interpretation.</w:t>
            </w:r>
            <w:r w:rsidR="000B36E5">
              <w:t xml:space="preserve"> </w:t>
            </w:r>
          </w:p>
          <w:p w14:paraId="19CF0CC8" w14:textId="77777777" w:rsidR="00401C4E" w:rsidRDefault="00401C4E" w:rsidP="00401C4E"/>
          <w:p w14:paraId="60DB7BD0" w14:textId="722BC3BA" w:rsidR="00401C4E" w:rsidRDefault="00401C4E" w:rsidP="00401C4E">
            <w:r>
              <w:t>Revisionist history, a cornerstone of historiography, seeks to reassess prevailing historical accounts by reexamining primary sources, questioning dominant narratives, and amplifying marginalized voices. Contrary to popular misconceptions, revisionist history does not aim to rewrite the past but rather to provide a more nuanced and inclusive understanding of historical events.</w:t>
            </w:r>
            <w:r w:rsidR="003400DE">
              <w:t xml:space="preserve"> In the year ahead, you will build on the source analysis skills you established in AP World History to contin</w:t>
            </w:r>
            <w:r w:rsidR="001D2A65">
              <w:t xml:space="preserve">ue to learn the work and skill of the historian. </w:t>
            </w:r>
            <w:r w:rsidR="002B5A0B">
              <w:t xml:space="preserve"> </w:t>
            </w:r>
            <w:r>
              <w:t xml:space="preserve">In </w:t>
            </w:r>
            <w:r w:rsidRPr="002B5A0B">
              <w:rPr>
                <w:i/>
                <w:iCs/>
              </w:rPr>
              <w:t>Lies My Teacher Told Me</w:t>
            </w:r>
            <w:r>
              <w:t>, Loewen embarks on a revisionist inquiry, unraveling the myths and distortions that have permeated mainstream historical discourse</w:t>
            </w:r>
            <w:r w:rsidR="0036111F">
              <w:t xml:space="preserve"> by examining additional perspectives and primary sources</w:t>
            </w:r>
            <w:r>
              <w:t xml:space="preserve">. Through </w:t>
            </w:r>
            <w:r w:rsidR="002B5A0B">
              <w:t>extensive</w:t>
            </w:r>
            <w:r>
              <w:t xml:space="preserve"> research and critical analysis, he exposes the biases, omissions, and falsehoods that have marred traditional textbooks and perpetuated misleading narratives.</w:t>
            </w:r>
            <w:r w:rsidR="002D20A5">
              <w:t xml:space="preserve"> </w:t>
            </w:r>
            <w:r>
              <w:t xml:space="preserve">Loewen's narrative challenges conventional wisdom and invites readers to question the veracity of the stories they have been told. From the sanitized depictions of Christopher Columbus to the whitewashed accounts of slavery and Reconstruction, </w:t>
            </w:r>
            <w:r w:rsidRPr="007C6A6F">
              <w:rPr>
                <w:i/>
                <w:iCs/>
              </w:rPr>
              <w:t>Lies My Teacher Told Me</w:t>
            </w:r>
            <w:r>
              <w:t xml:space="preserve"> confronts the uncomfortable truths that have</w:t>
            </w:r>
            <w:r w:rsidR="002D20A5">
              <w:t xml:space="preserve"> often</w:t>
            </w:r>
            <w:r>
              <w:t xml:space="preserve"> been obscured by the veneer of patriotism and nationalism.</w:t>
            </w:r>
          </w:p>
          <w:p w14:paraId="5F29C02A" w14:textId="77777777" w:rsidR="00401C4E" w:rsidRDefault="00401C4E" w:rsidP="00401C4E"/>
          <w:p w14:paraId="413401AC" w14:textId="4CFA2754" w:rsidR="00401C4E" w:rsidRDefault="00401C4E" w:rsidP="00401C4E">
            <w:r>
              <w:t xml:space="preserve">In essence, this </w:t>
            </w:r>
            <w:r w:rsidR="00711FB8">
              <w:t xml:space="preserve">book </w:t>
            </w:r>
            <w:r>
              <w:t>empowers readers to embrace the complexities of history, confront uncomfortable truths, and engage in meaningful dialogue about the legacies of the past.</w:t>
            </w:r>
            <w:r w:rsidR="00993A4A">
              <w:t xml:space="preserve"> P</w:t>
            </w:r>
            <w:r>
              <w:t xml:space="preserve">repare to embark on a journey of historical discovery and self-reflection. </w:t>
            </w:r>
            <w:r w:rsidRPr="007C6A6F">
              <w:rPr>
                <w:i/>
                <w:iCs/>
              </w:rPr>
              <w:t>Let Lies My Teacher Told Me</w:t>
            </w:r>
            <w:r>
              <w:t xml:space="preserve"> be your guide as you navigate the tumultuous waters of American history, armed with the tools of critical thinking, empathy, and a commitment to truth. Together, let us embark on a quest for historical enlightenment and reconciliation.</w:t>
            </w:r>
          </w:p>
          <w:p w14:paraId="54F19FE6" w14:textId="77777777" w:rsidR="00186F85" w:rsidRDefault="00186F85" w:rsidP="005468A1"/>
          <w:p w14:paraId="54902C4B" w14:textId="23A64C05" w:rsidR="008053A2" w:rsidRDefault="00186F85" w:rsidP="008053A2">
            <w:r>
              <w:t xml:space="preserve"> At last check, this book was available at the Largo Public Library, or can be purchased via one of the links below for around $1</w:t>
            </w:r>
            <w:r w:rsidR="00527FED">
              <w:t>2</w:t>
            </w:r>
            <w:r>
              <w:t xml:space="preserve"> on Amazon or $</w:t>
            </w:r>
            <w:r w:rsidR="001B3C2F">
              <w:t>20</w:t>
            </w:r>
            <w:r>
              <w:t xml:space="preserve"> at Barnes and Noble. If you’re looking for a cheaper option, check out the used listings on Amazon or other online resale vendors like </w:t>
            </w:r>
            <w:proofErr w:type="spellStart"/>
            <w:r>
              <w:t>Thriftbooks</w:t>
            </w:r>
            <w:proofErr w:type="spellEnd"/>
            <w:r>
              <w:t>. You can scan the QR codes or follow the links below to purchase.</w:t>
            </w:r>
            <w:r w:rsidR="008053A2">
              <w:t xml:space="preserve"> </w:t>
            </w:r>
            <w:r w:rsidR="008053A2" w:rsidRPr="00176B32">
              <w:rPr>
                <w:b/>
                <w:bCs/>
                <w:highlight w:val="yellow"/>
                <w:u w:val="single"/>
              </w:rPr>
              <w:t>Make sure to get the Young Reader’s version. This version is written for high school students and focuses less on critiquing textbooks and more on explain the historical background of each topic</w:t>
            </w:r>
            <w:r w:rsidR="008053A2" w:rsidRPr="00176B32">
              <w:rPr>
                <w:b/>
                <w:bCs/>
                <w:u w:val="single"/>
              </w:rPr>
              <w:t>.</w:t>
            </w:r>
          </w:p>
        </w:tc>
      </w:tr>
      <w:tr w:rsidR="00E90162" w:rsidRPr="00857ADA" w14:paraId="71CB8761" w14:textId="77777777" w:rsidTr="00E90162">
        <w:tc>
          <w:tcPr>
            <w:tcW w:w="5215" w:type="dxa"/>
          </w:tcPr>
          <w:p w14:paraId="341C144C" w14:textId="02658694" w:rsidR="00186F85" w:rsidRDefault="00186F85" w:rsidP="005468A1">
            <w:pPr>
              <w:jc w:val="center"/>
              <w:rPr>
                <w:b/>
                <w:bCs/>
              </w:rPr>
            </w:pPr>
            <w:hyperlink r:id="rId7" w:history="1">
              <w:r w:rsidRPr="005E15DC">
                <w:rPr>
                  <w:rStyle w:val="Hyperlink"/>
                  <w:b/>
                  <w:bCs/>
                </w:rPr>
                <w:t>From Amazon</w:t>
              </w:r>
            </w:hyperlink>
          </w:p>
          <w:p w14:paraId="34437A42" w14:textId="55A392D1" w:rsidR="00186F85" w:rsidRPr="00857ADA" w:rsidRDefault="000A73B1" w:rsidP="005468A1">
            <w:pPr>
              <w:jc w:val="center"/>
              <w:rPr>
                <w:b/>
                <w:bCs/>
              </w:rPr>
            </w:pPr>
            <w:r w:rsidRPr="000A73B1">
              <w:rPr>
                <w:b/>
                <w:bCs/>
                <w:noProof/>
              </w:rPr>
              <w:drawing>
                <wp:inline distT="0" distB="0" distL="0" distR="0" wp14:anchorId="7F4447E5" wp14:editId="69D95D02">
                  <wp:extent cx="2120900" cy="2120900"/>
                  <wp:effectExtent l="0" t="0" r="0" b="0"/>
                  <wp:docPr id="34648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8298" name=""/>
                          <pic:cNvPicPr/>
                        </pic:nvPicPr>
                        <pic:blipFill>
                          <a:blip r:embed="rId8"/>
                          <a:stretch>
                            <a:fillRect/>
                          </a:stretch>
                        </pic:blipFill>
                        <pic:spPr>
                          <a:xfrm>
                            <a:off x="0" y="0"/>
                            <a:ext cx="2120900" cy="2120900"/>
                          </a:xfrm>
                          <a:prstGeom prst="rect">
                            <a:avLst/>
                          </a:prstGeom>
                        </pic:spPr>
                      </pic:pic>
                    </a:graphicData>
                  </a:graphic>
                </wp:inline>
              </w:drawing>
            </w:r>
          </w:p>
        </w:tc>
        <w:tc>
          <w:tcPr>
            <w:tcW w:w="5575" w:type="dxa"/>
          </w:tcPr>
          <w:p w14:paraId="1BB5F6DE" w14:textId="0E109F6B" w:rsidR="00186F85" w:rsidRDefault="00186F85" w:rsidP="005468A1">
            <w:pPr>
              <w:jc w:val="center"/>
              <w:rPr>
                <w:b/>
                <w:bCs/>
              </w:rPr>
            </w:pPr>
            <w:hyperlink r:id="rId9" w:history="1">
              <w:r w:rsidRPr="005E15DC">
                <w:rPr>
                  <w:rStyle w:val="Hyperlink"/>
                  <w:b/>
                  <w:bCs/>
                </w:rPr>
                <w:t>From Barnes and Noble</w:t>
              </w:r>
            </w:hyperlink>
          </w:p>
          <w:p w14:paraId="2ECC61AA" w14:textId="5D25BA06" w:rsidR="00186F85" w:rsidRPr="00857ADA" w:rsidRDefault="00E90162" w:rsidP="00E90162">
            <w:pPr>
              <w:tabs>
                <w:tab w:val="left" w:pos="3250"/>
              </w:tabs>
              <w:jc w:val="center"/>
              <w:rPr>
                <w:b/>
                <w:bCs/>
              </w:rPr>
            </w:pPr>
            <w:r w:rsidRPr="00E90162">
              <w:rPr>
                <w:b/>
                <w:bCs/>
                <w:noProof/>
              </w:rPr>
              <w:drawing>
                <wp:inline distT="0" distB="0" distL="0" distR="0" wp14:anchorId="2856A561" wp14:editId="0C7E1CDB">
                  <wp:extent cx="2216150" cy="2216150"/>
                  <wp:effectExtent l="0" t="0" r="0" b="0"/>
                  <wp:docPr id="740686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686723" name=""/>
                          <pic:cNvPicPr/>
                        </pic:nvPicPr>
                        <pic:blipFill>
                          <a:blip r:embed="rId10"/>
                          <a:stretch>
                            <a:fillRect/>
                          </a:stretch>
                        </pic:blipFill>
                        <pic:spPr>
                          <a:xfrm>
                            <a:off x="0" y="0"/>
                            <a:ext cx="2216150" cy="2216150"/>
                          </a:xfrm>
                          <a:prstGeom prst="rect">
                            <a:avLst/>
                          </a:prstGeom>
                        </pic:spPr>
                      </pic:pic>
                    </a:graphicData>
                  </a:graphic>
                </wp:inline>
              </w:drawing>
            </w:r>
          </w:p>
        </w:tc>
      </w:tr>
    </w:tbl>
    <w:p w14:paraId="2FE2E176" w14:textId="17CFE288" w:rsidR="00EC5A89" w:rsidRDefault="00EC5A89"/>
    <w:tbl>
      <w:tblPr>
        <w:tblStyle w:val="TableGrid"/>
        <w:tblW w:w="0" w:type="auto"/>
        <w:tblLook w:val="04A0" w:firstRow="1" w:lastRow="0" w:firstColumn="1" w:lastColumn="0" w:noHBand="0" w:noVBand="1"/>
      </w:tblPr>
      <w:tblGrid>
        <w:gridCol w:w="1267"/>
        <w:gridCol w:w="2238"/>
        <w:gridCol w:w="270"/>
        <w:gridCol w:w="1807"/>
        <w:gridCol w:w="1977"/>
        <w:gridCol w:w="1797"/>
        <w:gridCol w:w="1434"/>
      </w:tblGrid>
      <w:tr w:rsidR="0044123E" w:rsidRPr="00857ADA" w14:paraId="7EB18992" w14:textId="77777777" w:rsidTr="00505A5F">
        <w:tc>
          <w:tcPr>
            <w:tcW w:w="10790" w:type="dxa"/>
            <w:gridSpan w:val="7"/>
          </w:tcPr>
          <w:p w14:paraId="191DABD5" w14:textId="72DA41A1" w:rsidR="00CD399A" w:rsidRPr="003E1D41" w:rsidRDefault="00CD399A" w:rsidP="00CD399A">
            <w:pPr>
              <w:rPr>
                <w:b/>
                <w:bCs/>
                <w:sz w:val="28"/>
                <w:szCs w:val="28"/>
              </w:rPr>
            </w:pPr>
            <w:r w:rsidRPr="003E1D41">
              <w:rPr>
                <w:b/>
                <w:bCs/>
                <w:sz w:val="28"/>
                <w:szCs w:val="28"/>
              </w:rPr>
              <w:lastRenderedPageBreak/>
              <w:t>Summer Reading Directions:</w:t>
            </w:r>
            <w:r w:rsidRPr="003E1D41">
              <w:rPr>
                <w:sz w:val="28"/>
                <w:szCs w:val="28"/>
              </w:rPr>
              <w:t xml:space="preserve">                                             </w:t>
            </w:r>
            <w:r w:rsidR="0068060C">
              <w:rPr>
                <w:sz w:val="28"/>
                <w:szCs w:val="28"/>
              </w:rPr>
              <w:t xml:space="preserve">                    </w:t>
            </w:r>
            <w:r>
              <w:rPr>
                <w:sz w:val="28"/>
                <w:szCs w:val="28"/>
              </w:rPr>
              <w:t xml:space="preserve"> </w:t>
            </w:r>
            <w:r w:rsidRPr="003E1D41">
              <w:rPr>
                <w:sz w:val="28"/>
                <w:szCs w:val="28"/>
              </w:rPr>
              <w:t xml:space="preserve">   </w:t>
            </w:r>
            <w:r w:rsidR="00E11B93" w:rsidRPr="00E11B93">
              <w:rPr>
                <w:b/>
                <w:bCs/>
                <w:sz w:val="28"/>
                <w:szCs w:val="28"/>
                <w:highlight w:val="yellow"/>
                <w:u w:val="single"/>
              </w:rPr>
              <w:t>D</w:t>
            </w:r>
            <w:r w:rsidRPr="00E11B93">
              <w:rPr>
                <w:b/>
                <w:bCs/>
                <w:sz w:val="28"/>
                <w:szCs w:val="28"/>
                <w:highlight w:val="yellow"/>
                <w:u w:val="single"/>
              </w:rPr>
              <w:t>ue on First Day of Class</w:t>
            </w:r>
          </w:p>
          <w:p w14:paraId="51A8A677" w14:textId="2992AEC1" w:rsidR="00CD399A" w:rsidRDefault="00CD399A" w:rsidP="0073176B">
            <w:pPr>
              <w:pStyle w:val="ListParagraph"/>
              <w:numPr>
                <w:ilvl w:val="0"/>
                <w:numId w:val="2"/>
              </w:numPr>
            </w:pPr>
            <w:r>
              <w:t xml:space="preserve">As you read the book, </w:t>
            </w:r>
            <w:r w:rsidR="00997832">
              <w:t>c</w:t>
            </w:r>
            <w:r>
              <w:t xml:space="preserve">reate a dialectical reading journal by choosing </w:t>
            </w:r>
            <w:r w:rsidR="0031442D">
              <w:t>3</w:t>
            </w:r>
            <w:r>
              <w:t xml:space="preserve"> </w:t>
            </w:r>
            <w:r w:rsidRPr="00997832">
              <w:rPr>
                <w:i/>
                <w:iCs/>
              </w:rPr>
              <w:t>meaningful</w:t>
            </w:r>
            <w:r>
              <w:t xml:space="preserve"> quotes </w:t>
            </w:r>
            <w:r w:rsidRPr="00997832">
              <w:rPr>
                <w:u w:val="single"/>
              </w:rPr>
              <w:t>for each chapter.</w:t>
            </w:r>
            <w:r>
              <w:t xml:space="preserve"> A meaningful quote will  either help you further your insight and understanding as a whole, </w:t>
            </w:r>
            <w:r w:rsidR="00475B1C">
              <w:t>provide a new perspective you had</w:t>
            </w:r>
            <w:r w:rsidR="005C04CD">
              <w:t xml:space="preserve"> not previously thought of, </w:t>
            </w:r>
            <w:r>
              <w:t xml:space="preserve">or be something significant or otherwise important to remember. </w:t>
            </w:r>
          </w:p>
          <w:p w14:paraId="4E0714E5" w14:textId="0663A1C2" w:rsidR="00CD399A" w:rsidRDefault="00CD399A" w:rsidP="00CD399A">
            <w:pPr>
              <w:pStyle w:val="ListParagraph"/>
              <w:numPr>
                <w:ilvl w:val="0"/>
                <w:numId w:val="2"/>
              </w:numPr>
            </w:pPr>
            <w:r>
              <w:t>Explain each quote, including its significance/meaning and why you chose it</w:t>
            </w:r>
            <w:r w:rsidR="009769A8">
              <w:t>. This explanation should demonstra</w:t>
            </w:r>
            <w:r w:rsidR="005C04CD">
              <w:t xml:space="preserve">te your thinking process as you read the book. </w:t>
            </w:r>
          </w:p>
          <w:p w14:paraId="00B98417" w14:textId="77777777" w:rsidR="00CD399A" w:rsidRDefault="00CD399A" w:rsidP="00CD399A">
            <w:pPr>
              <w:pStyle w:val="ListParagraph"/>
              <w:numPr>
                <w:ilvl w:val="0"/>
                <w:numId w:val="2"/>
              </w:numPr>
            </w:pPr>
            <w:r w:rsidRPr="00D7024D">
              <w:rPr>
                <w:b/>
                <w:bCs/>
              </w:rPr>
              <w:t>Formatting:</w:t>
            </w:r>
            <w:r>
              <w:t xml:space="preserve"> Divide your paper into two columns. List your quote, with page number for reference on the left, and your explanation on the right. Both the quotes and explanations should each be around 2-4 sentences in length. Your response may be hand-written or typed, but all should be turned in on paper on the first day of class (see example below). </w:t>
            </w:r>
          </w:p>
          <w:p w14:paraId="680D133C" w14:textId="77777777" w:rsidR="00CD399A" w:rsidRDefault="00CD399A" w:rsidP="00CD399A">
            <w:pPr>
              <w:pStyle w:val="ListParagraph"/>
              <w:ind w:left="360"/>
            </w:pPr>
          </w:p>
          <w:p w14:paraId="58A7DD6E" w14:textId="5CBA6D0D" w:rsidR="00CD399A" w:rsidRDefault="00C771CF" w:rsidP="00CD399A">
            <w:r>
              <w:t>This book will be the subject of a</w:t>
            </w:r>
            <w:r w:rsidR="00CD399A">
              <w:t xml:space="preserve"> Socratic Seminar (an in-class discussion) at the start of the school year. You may reference your reading journal, any annotations you’ve made in your book, and any other notes you might take during the discussion.  Again</w:t>
            </w:r>
            <w:r>
              <w:t>, make sure to</w:t>
            </w:r>
            <w:r w:rsidR="00CD399A">
              <w:t xml:space="preserve"> choose </w:t>
            </w:r>
            <w:r w:rsidR="00CD399A" w:rsidRPr="006F794E">
              <w:rPr>
                <w:i/>
                <w:iCs/>
              </w:rPr>
              <w:t>meaningful</w:t>
            </w:r>
            <w:r w:rsidR="00CD399A">
              <w:t xml:space="preserve"> quotes that help better your understanding of the book as demonstrated by your explanations</w:t>
            </w:r>
            <w:r w:rsidR="00602CBB">
              <w:t xml:space="preserve"> to best prepare for this conversation. </w:t>
            </w:r>
            <w:r w:rsidR="00CD399A">
              <w:t xml:space="preserve"> </w:t>
            </w:r>
            <w:r w:rsidR="00102ACE">
              <w:t>There will also be a short, written assessment after the discussion.</w:t>
            </w:r>
          </w:p>
          <w:p w14:paraId="2A223E02" w14:textId="566FC677" w:rsidR="007C2DBE" w:rsidRPr="003B7FB5" w:rsidRDefault="007C2DBE" w:rsidP="00D709D3"/>
        </w:tc>
      </w:tr>
      <w:tr w:rsidR="00171556" w:rsidRPr="00E86178" w14:paraId="75B2BB7C" w14:textId="77777777" w:rsidTr="00505A5F">
        <w:tc>
          <w:tcPr>
            <w:tcW w:w="3775" w:type="dxa"/>
            <w:gridSpan w:val="3"/>
          </w:tcPr>
          <w:p w14:paraId="7858D676" w14:textId="204F5E7A" w:rsidR="00171556" w:rsidRDefault="00171556" w:rsidP="00171556">
            <w:pPr>
              <w:rPr>
                <w:b/>
                <w:bCs/>
              </w:rPr>
            </w:pPr>
            <w:r>
              <w:rPr>
                <w:b/>
                <w:bCs/>
              </w:rPr>
              <w:t>Example Journal Entry (</w:t>
            </w:r>
            <w:r w:rsidR="00997832">
              <w:rPr>
                <w:b/>
                <w:bCs/>
              </w:rPr>
              <w:t>C</w:t>
            </w:r>
            <w:r w:rsidR="00720090">
              <w:rPr>
                <w:b/>
                <w:bCs/>
              </w:rPr>
              <w:t>hapter 1</w:t>
            </w:r>
            <w:r>
              <w:rPr>
                <w:b/>
                <w:bCs/>
              </w:rPr>
              <w:t>) Quote:</w:t>
            </w:r>
          </w:p>
          <w:p w14:paraId="5550F084" w14:textId="1AC11DBE" w:rsidR="00171556" w:rsidRPr="00DC482F" w:rsidRDefault="00720090" w:rsidP="00171556">
            <w:r>
              <w:t>“</w:t>
            </w:r>
            <w:r w:rsidR="000D7575">
              <w:t>Wilson claimed to believe in democracy and in self-determination</w:t>
            </w:r>
            <w:r w:rsidR="00141EBA">
              <w:t>, which is the right of a people or country to determine its own fate. But that belief never had a chance against his anticommunism</w:t>
            </w:r>
            <w:r w:rsidR="00171556">
              <w:t xml:space="preserve">.” (P. </w:t>
            </w:r>
            <w:r w:rsidR="00141EBA">
              <w:t>7</w:t>
            </w:r>
            <w:r w:rsidR="00171556">
              <w:t>)</w:t>
            </w:r>
          </w:p>
        </w:tc>
        <w:tc>
          <w:tcPr>
            <w:tcW w:w="7015" w:type="dxa"/>
            <w:gridSpan w:val="4"/>
          </w:tcPr>
          <w:p w14:paraId="407742AA" w14:textId="77777777" w:rsidR="00171556" w:rsidRDefault="00171556" w:rsidP="00171556">
            <w:pPr>
              <w:rPr>
                <w:b/>
                <w:bCs/>
              </w:rPr>
            </w:pPr>
            <w:r>
              <w:rPr>
                <w:b/>
                <w:bCs/>
              </w:rPr>
              <w:t>Explanation:</w:t>
            </w:r>
          </w:p>
          <w:p w14:paraId="1DCA51D9" w14:textId="5D40EF76" w:rsidR="00171556" w:rsidRPr="00E86178" w:rsidRDefault="00E71848" w:rsidP="00171556">
            <w:r>
              <w:t>In</w:t>
            </w:r>
            <w:r w:rsidR="009F4CC0">
              <w:t xml:space="preserve"> this chapter </w:t>
            </w:r>
            <w:r>
              <w:t xml:space="preserve">Lowen talks </w:t>
            </w:r>
            <w:r w:rsidR="009F4CC0">
              <w:t xml:space="preserve">about how people are more complicated than </w:t>
            </w:r>
            <w:r w:rsidR="00273018">
              <w:t xml:space="preserve">history </w:t>
            </w:r>
            <w:r w:rsidR="0071574D">
              <w:t xml:space="preserve">sometimes </w:t>
            </w:r>
            <w:r w:rsidR="00273018">
              <w:t xml:space="preserve">tries to portray them. They </w:t>
            </w:r>
            <w:r w:rsidR="0043152B">
              <w:t xml:space="preserve">might have </w:t>
            </w:r>
            <w:r w:rsidR="009262C0">
              <w:t xml:space="preserve">some </w:t>
            </w:r>
            <w:r w:rsidR="0043152B">
              <w:t>beliefs that are</w:t>
            </w:r>
            <w:r w:rsidR="00273018">
              <w:t xml:space="preserve"> </w:t>
            </w:r>
            <w:r w:rsidR="0043152B">
              <w:t xml:space="preserve">ahead of their </w:t>
            </w:r>
            <w:r w:rsidR="0071574D">
              <w:t>time but</w:t>
            </w:r>
            <w:r w:rsidR="0043152B">
              <w:t xml:space="preserve"> have other ideas or actions </w:t>
            </w:r>
            <w:r w:rsidR="008C1FEC">
              <w:t xml:space="preserve">in other contradicting areas. </w:t>
            </w:r>
            <w:r w:rsidR="00A532E0">
              <w:t>I chose this quote because in recent year</w:t>
            </w:r>
            <w:r w:rsidR="008053A2">
              <w:t>s</w:t>
            </w:r>
            <w:r w:rsidR="00A532E0">
              <w:t>, this idea of people being altogether good or bad has led to</w:t>
            </w:r>
            <w:r w:rsidR="00F27547">
              <w:t xml:space="preserve"> the </w:t>
            </w:r>
            <w:r w:rsidR="00D87326">
              <w:t>“</w:t>
            </w:r>
            <w:r w:rsidR="00F27547">
              <w:t>canceling” of lots of prominent figures</w:t>
            </w:r>
            <w:r w:rsidR="00A508CA">
              <w:t xml:space="preserve"> no matter the size of their mistake. Lowen argues instead that we should try to understand the whole person, the good and the bad together. </w:t>
            </w:r>
          </w:p>
        </w:tc>
      </w:tr>
      <w:tr w:rsidR="00505A5F" w14:paraId="4AFF57B2" w14:textId="77777777" w:rsidTr="00505A5F">
        <w:tc>
          <w:tcPr>
            <w:tcW w:w="10790" w:type="dxa"/>
            <w:gridSpan w:val="7"/>
          </w:tcPr>
          <w:p w14:paraId="78620EF7" w14:textId="77777777" w:rsidR="0071574D" w:rsidRDefault="0071574D" w:rsidP="00875DE9">
            <w:pPr>
              <w:jc w:val="center"/>
              <w:rPr>
                <w:b/>
                <w:bCs/>
              </w:rPr>
            </w:pPr>
          </w:p>
          <w:p w14:paraId="5FEE1097" w14:textId="1F2F65D3" w:rsidR="00505A5F" w:rsidRDefault="00505A5F" w:rsidP="00875DE9">
            <w:pPr>
              <w:jc w:val="center"/>
              <w:rPr>
                <w:b/>
                <w:bCs/>
              </w:rPr>
            </w:pPr>
            <w:r>
              <w:rPr>
                <w:b/>
                <w:bCs/>
              </w:rPr>
              <w:t xml:space="preserve">Assignment Grading Rubric </w:t>
            </w:r>
          </w:p>
        </w:tc>
      </w:tr>
      <w:tr w:rsidR="00505A5F" w14:paraId="00984E3F" w14:textId="77777777" w:rsidTr="00505A5F">
        <w:tc>
          <w:tcPr>
            <w:tcW w:w="1267" w:type="dxa"/>
          </w:tcPr>
          <w:p w14:paraId="40D419F0" w14:textId="77777777" w:rsidR="00505A5F" w:rsidRDefault="00505A5F" w:rsidP="00875DE9">
            <w:pPr>
              <w:jc w:val="center"/>
              <w:rPr>
                <w:b/>
                <w:bCs/>
              </w:rPr>
            </w:pPr>
            <w:r>
              <w:rPr>
                <w:b/>
                <w:bCs/>
              </w:rPr>
              <w:t>Task</w:t>
            </w:r>
          </w:p>
        </w:tc>
        <w:tc>
          <w:tcPr>
            <w:tcW w:w="2238" w:type="dxa"/>
          </w:tcPr>
          <w:p w14:paraId="23F3D099" w14:textId="77777777" w:rsidR="00505A5F" w:rsidRDefault="00505A5F" w:rsidP="00875DE9">
            <w:pPr>
              <w:jc w:val="center"/>
              <w:rPr>
                <w:b/>
                <w:bCs/>
              </w:rPr>
            </w:pPr>
            <w:r>
              <w:rPr>
                <w:b/>
                <w:bCs/>
              </w:rPr>
              <w:t>A</w:t>
            </w:r>
          </w:p>
        </w:tc>
        <w:tc>
          <w:tcPr>
            <w:tcW w:w="2077" w:type="dxa"/>
            <w:gridSpan w:val="2"/>
          </w:tcPr>
          <w:p w14:paraId="5B965133" w14:textId="77777777" w:rsidR="00505A5F" w:rsidRDefault="00505A5F" w:rsidP="00875DE9">
            <w:pPr>
              <w:jc w:val="center"/>
              <w:rPr>
                <w:b/>
                <w:bCs/>
              </w:rPr>
            </w:pPr>
            <w:r>
              <w:rPr>
                <w:b/>
                <w:bCs/>
              </w:rPr>
              <w:t>B</w:t>
            </w:r>
          </w:p>
        </w:tc>
        <w:tc>
          <w:tcPr>
            <w:tcW w:w="1977" w:type="dxa"/>
          </w:tcPr>
          <w:p w14:paraId="30B606A4" w14:textId="77777777" w:rsidR="00505A5F" w:rsidRDefault="00505A5F" w:rsidP="00875DE9">
            <w:pPr>
              <w:jc w:val="center"/>
              <w:rPr>
                <w:b/>
                <w:bCs/>
              </w:rPr>
            </w:pPr>
            <w:r>
              <w:rPr>
                <w:b/>
                <w:bCs/>
              </w:rPr>
              <w:t>C</w:t>
            </w:r>
          </w:p>
        </w:tc>
        <w:tc>
          <w:tcPr>
            <w:tcW w:w="1797" w:type="dxa"/>
          </w:tcPr>
          <w:p w14:paraId="522997BF" w14:textId="77777777" w:rsidR="00505A5F" w:rsidRDefault="00505A5F" w:rsidP="00875DE9">
            <w:pPr>
              <w:jc w:val="center"/>
              <w:rPr>
                <w:b/>
                <w:bCs/>
              </w:rPr>
            </w:pPr>
            <w:r>
              <w:rPr>
                <w:b/>
                <w:bCs/>
              </w:rPr>
              <w:t>D</w:t>
            </w:r>
          </w:p>
        </w:tc>
        <w:tc>
          <w:tcPr>
            <w:tcW w:w="1434" w:type="dxa"/>
          </w:tcPr>
          <w:p w14:paraId="20AF4FE2" w14:textId="77777777" w:rsidR="00505A5F" w:rsidRDefault="00505A5F" w:rsidP="00875DE9">
            <w:pPr>
              <w:jc w:val="center"/>
              <w:rPr>
                <w:b/>
                <w:bCs/>
              </w:rPr>
            </w:pPr>
            <w:r>
              <w:rPr>
                <w:b/>
                <w:bCs/>
              </w:rPr>
              <w:t>F</w:t>
            </w:r>
          </w:p>
        </w:tc>
      </w:tr>
      <w:tr w:rsidR="00505A5F" w:rsidRPr="00491DC4" w14:paraId="5451DB4F" w14:textId="77777777" w:rsidTr="00505A5F">
        <w:tc>
          <w:tcPr>
            <w:tcW w:w="1267" w:type="dxa"/>
          </w:tcPr>
          <w:p w14:paraId="6DFE82C0" w14:textId="77777777" w:rsidR="00505A5F" w:rsidRDefault="00505A5F" w:rsidP="00875DE9">
            <w:pPr>
              <w:jc w:val="center"/>
            </w:pPr>
            <w:r>
              <w:t xml:space="preserve">Identify Quotes </w:t>
            </w:r>
          </w:p>
          <w:p w14:paraId="57EB04F9" w14:textId="77777777" w:rsidR="00505A5F" w:rsidRPr="009667AC" w:rsidRDefault="00505A5F" w:rsidP="00875DE9">
            <w:pPr>
              <w:jc w:val="center"/>
            </w:pPr>
          </w:p>
        </w:tc>
        <w:tc>
          <w:tcPr>
            <w:tcW w:w="2238" w:type="dxa"/>
          </w:tcPr>
          <w:p w14:paraId="6E2AA82F" w14:textId="4A745E2E" w:rsidR="00505A5F" w:rsidRPr="00491DC4" w:rsidRDefault="00505A5F" w:rsidP="00875DE9">
            <w:pPr>
              <w:jc w:val="center"/>
            </w:pPr>
            <w:r w:rsidRPr="00491DC4">
              <w:t xml:space="preserve">Student chose </w:t>
            </w:r>
            <w:r>
              <w:t>3</w:t>
            </w:r>
            <w:r w:rsidRPr="00491DC4">
              <w:t xml:space="preserve"> meaningful quotes for </w:t>
            </w:r>
            <w:r>
              <w:t>every</w:t>
            </w:r>
            <w:r w:rsidRPr="00491DC4">
              <w:t xml:space="preserve"> section of the </w:t>
            </w:r>
            <w:r>
              <w:t>book</w:t>
            </w:r>
            <w:r w:rsidRPr="00491DC4">
              <w:t xml:space="preserve"> and cited page numbers for each of them</w:t>
            </w:r>
          </w:p>
        </w:tc>
        <w:tc>
          <w:tcPr>
            <w:tcW w:w="2077" w:type="dxa"/>
            <w:gridSpan w:val="2"/>
          </w:tcPr>
          <w:p w14:paraId="75830A35" w14:textId="1158C59B" w:rsidR="00505A5F" w:rsidRPr="00491DC4" w:rsidRDefault="00505A5F" w:rsidP="00875DE9">
            <w:pPr>
              <w:jc w:val="center"/>
            </w:pPr>
            <w:r>
              <w:t xml:space="preserve">Student chose </w:t>
            </w:r>
            <w:r w:rsidR="007565EE">
              <w:t>2-3</w:t>
            </w:r>
            <w:r>
              <w:t xml:space="preserve"> meaningful quotes for every section and cited page numbers for more than 50%</w:t>
            </w:r>
          </w:p>
        </w:tc>
        <w:tc>
          <w:tcPr>
            <w:tcW w:w="1977" w:type="dxa"/>
          </w:tcPr>
          <w:p w14:paraId="3F2B8C43" w14:textId="2C9D237C" w:rsidR="00505A5F" w:rsidRPr="00491DC4" w:rsidRDefault="00505A5F" w:rsidP="00875DE9">
            <w:pPr>
              <w:jc w:val="center"/>
            </w:pPr>
            <w:r>
              <w:t xml:space="preserve">Student chose </w:t>
            </w:r>
            <w:r w:rsidR="007565EE">
              <w:t>1-2</w:t>
            </w:r>
            <w:r>
              <w:t xml:space="preserve"> meaningful quotes for each section and cited page numbers for more than 50% of them</w:t>
            </w:r>
          </w:p>
        </w:tc>
        <w:tc>
          <w:tcPr>
            <w:tcW w:w="1797" w:type="dxa"/>
          </w:tcPr>
          <w:p w14:paraId="04B0CDAB" w14:textId="5301FECB" w:rsidR="00505A5F" w:rsidRPr="00491DC4" w:rsidRDefault="00505A5F" w:rsidP="00875DE9">
            <w:pPr>
              <w:jc w:val="center"/>
            </w:pPr>
            <w:r>
              <w:t xml:space="preserve">Student chose </w:t>
            </w:r>
            <w:r w:rsidR="009B25D8">
              <w:t>1</w:t>
            </w:r>
            <w:r>
              <w:t xml:space="preserve"> meaningful quote for each section and/or did not cover each section</w:t>
            </w:r>
          </w:p>
        </w:tc>
        <w:tc>
          <w:tcPr>
            <w:tcW w:w="1434" w:type="dxa"/>
          </w:tcPr>
          <w:p w14:paraId="0DCEDF1C" w14:textId="3970127C" w:rsidR="00505A5F" w:rsidRPr="00491DC4" w:rsidRDefault="00505A5F" w:rsidP="00875DE9">
            <w:pPr>
              <w:jc w:val="center"/>
            </w:pPr>
            <w:r>
              <w:t xml:space="preserve">Student did not submit </w:t>
            </w:r>
            <w:r w:rsidR="0050107C">
              <w:t xml:space="preserve">or complete </w:t>
            </w:r>
            <w:r>
              <w:t>the summer reading assignment</w:t>
            </w:r>
            <w:r w:rsidR="009B25D8">
              <w:t xml:space="preserve"> </w:t>
            </w:r>
          </w:p>
        </w:tc>
      </w:tr>
      <w:tr w:rsidR="00505A5F" w14:paraId="1CF85CD0" w14:textId="77777777" w:rsidTr="00505A5F">
        <w:tc>
          <w:tcPr>
            <w:tcW w:w="1267" w:type="dxa"/>
          </w:tcPr>
          <w:p w14:paraId="635750FF" w14:textId="77777777" w:rsidR="00505A5F" w:rsidRDefault="00505A5F" w:rsidP="00875DE9">
            <w:pPr>
              <w:jc w:val="center"/>
            </w:pPr>
            <w:r>
              <w:t>Explanation</w:t>
            </w:r>
          </w:p>
          <w:p w14:paraId="27CB24AC" w14:textId="77777777" w:rsidR="00505A5F" w:rsidRDefault="00505A5F" w:rsidP="00875DE9">
            <w:pPr>
              <w:jc w:val="center"/>
            </w:pPr>
          </w:p>
        </w:tc>
        <w:tc>
          <w:tcPr>
            <w:tcW w:w="2238" w:type="dxa"/>
          </w:tcPr>
          <w:p w14:paraId="374AB2C0" w14:textId="59E845FD" w:rsidR="00505A5F" w:rsidRPr="00491DC4" w:rsidRDefault="00505A5F" w:rsidP="00875DE9">
            <w:pPr>
              <w:jc w:val="center"/>
            </w:pPr>
            <w:r>
              <w:t>Student wrote a concise explanation of the meaning of 3 quotes for every section of the book, including its significance, and why it was chosen</w:t>
            </w:r>
          </w:p>
        </w:tc>
        <w:tc>
          <w:tcPr>
            <w:tcW w:w="2077" w:type="dxa"/>
            <w:gridSpan w:val="2"/>
          </w:tcPr>
          <w:p w14:paraId="47B8488A" w14:textId="6BF77410" w:rsidR="00505A5F" w:rsidRDefault="00505A5F" w:rsidP="00875DE9">
            <w:pPr>
              <w:jc w:val="center"/>
            </w:pPr>
            <w:r>
              <w:t xml:space="preserve">Student wrote a concise explanation of the meaning of </w:t>
            </w:r>
            <w:r w:rsidR="007565EE">
              <w:t>2-3</w:t>
            </w:r>
            <w:r>
              <w:t xml:space="preserve"> quote</w:t>
            </w:r>
            <w:r w:rsidR="007565EE">
              <w:t>s</w:t>
            </w:r>
            <w:r>
              <w:t xml:space="preserve"> for each section, including its significance, and why it was chosen</w:t>
            </w:r>
          </w:p>
        </w:tc>
        <w:tc>
          <w:tcPr>
            <w:tcW w:w="1977" w:type="dxa"/>
          </w:tcPr>
          <w:p w14:paraId="03C3B958" w14:textId="34BF50F7" w:rsidR="00505A5F" w:rsidRDefault="00505A5F" w:rsidP="00875DE9">
            <w:pPr>
              <w:jc w:val="center"/>
            </w:pPr>
            <w:r>
              <w:t xml:space="preserve">Student wrote a concise explanation of the meaning of </w:t>
            </w:r>
            <w:r w:rsidR="007565EE">
              <w:t>1-2</w:t>
            </w:r>
            <w:r>
              <w:t xml:space="preserve"> quote</w:t>
            </w:r>
            <w:r w:rsidR="007565EE">
              <w:t>s</w:t>
            </w:r>
            <w:r>
              <w:t xml:space="preserve"> for each section, including its significance, and why it was chosen</w:t>
            </w:r>
          </w:p>
        </w:tc>
        <w:tc>
          <w:tcPr>
            <w:tcW w:w="1797" w:type="dxa"/>
          </w:tcPr>
          <w:p w14:paraId="06AA04F8" w14:textId="0C4CB562" w:rsidR="00505A5F" w:rsidRDefault="00505A5F" w:rsidP="00875DE9">
            <w:pPr>
              <w:jc w:val="center"/>
            </w:pPr>
            <w:r>
              <w:t xml:space="preserve">Student wrote a concise explanation of the meaning of </w:t>
            </w:r>
            <w:r w:rsidR="009B25D8">
              <w:t>1</w:t>
            </w:r>
            <w:r>
              <w:t xml:space="preserve"> quote for each section, and/or did not cover each section</w:t>
            </w:r>
          </w:p>
        </w:tc>
        <w:tc>
          <w:tcPr>
            <w:tcW w:w="1434" w:type="dxa"/>
          </w:tcPr>
          <w:p w14:paraId="438D40B6" w14:textId="3ACE7FD6" w:rsidR="00505A5F" w:rsidRDefault="00505A5F" w:rsidP="00875DE9">
            <w:pPr>
              <w:jc w:val="center"/>
            </w:pPr>
            <w:r>
              <w:t xml:space="preserve">Student did not submit </w:t>
            </w:r>
            <w:r w:rsidR="0050107C">
              <w:t xml:space="preserve">or complete </w:t>
            </w:r>
            <w:r>
              <w:t>the summer reading assignment.</w:t>
            </w:r>
          </w:p>
        </w:tc>
      </w:tr>
      <w:tr w:rsidR="007D70ED" w:rsidRPr="00E86178" w14:paraId="2C3D3709" w14:textId="77777777" w:rsidTr="00505A5F">
        <w:tc>
          <w:tcPr>
            <w:tcW w:w="10790" w:type="dxa"/>
            <w:gridSpan w:val="7"/>
          </w:tcPr>
          <w:p w14:paraId="4319DFB9" w14:textId="77777777" w:rsidR="001F5A9E" w:rsidRDefault="001F5A9E" w:rsidP="0068060C">
            <w:pPr>
              <w:rPr>
                <w:b/>
                <w:bCs/>
                <w:sz w:val="28"/>
                <w:szCs w:val="28"/>
              </w:rPr>
            </w:pPr>
          </w:p>
          <w:p w14:paraId="2A9F245E" w14:textId="77777777" w:rsidR="001F5A9E" w:rsidRDefault="001F5A9E" w:rsidP="0068060C">
            <w:pPr>
              <w:rPr>
                <w:b/>
                <w:bCs/>
                <w:sz w:val="28"/>
                <w:szCs w:val="28"/>
              </w:rPr>
            </w:pPr>
          </w:p>
          <w:p w14:paraId="4022DEF1" w14:textId="77777777" w:rsidR="001F5A9E" w:rsidRDefault="001F5A9E" w:rsidP="0068060C">
            <w:pPr>
              <w:rPr>
                <w:b/>
                <w:bCs/>
                <w:sz w:val="28"/>
                <w:szCs w:val="28"/>
              </w:rPr>
            </w:pPr>
          </w:p>
          <w:p w14:paraId="7AE181FD" w14:textId="77777777" w:rsidR="001F5A9E" w:rsidRDefault="001F5A9E" w:rsidP="0068060C">
            <w:pPr>
              <w:rPr>
                <w:b/>
                <w:bCs/>
                <w:sz w:val="28"/>
                <w:szCs w:val="28"/>
              </w:rPr>
            </w:pPr>
          </w:p>
          <w:p w14:paraId="4246CD51" w14:textId="77777777" w:rsidR="001F5A9E" w:rsidRDefault="001F5A9E" w:rsidP="0068060C">
            <w:pPr>
              <w:rPr>
                <w:b/>
                <w:bCs/>
                <w:sz w:val="28"/>
                <w:szCs w:val="28"/>
              </w:rPr>
            </w:pPr>
          </w:p>
          <w:p w14:paraId="6D29E388" w14:textId="77777777" w:rsidR="001F5A9E" w:rsidRDefault="001F5A9E" w:rsidP="0068060C">
            <w:pPr>
              <w:rPr>
                <w:b/>
                <w:bCs/>
                <w:sz w:val="28"/>
                <w:szCs w:val="28"/>
              </w:rPr>
            </w:pPr>
          </w:p>
          <w:p w14:paraId="6A558825" w14:textId="77777777" w:rsidR="001F5A9E" w:rsidRDefault="001F5A9E" w:rsidP="0068060C">
            <w:pPr>
              <w:rPr>
                <w:b/>
                <w:bCs/>
                <w:sz w:val="28"/>
                <w:szCs w:val="28"/>
              </w:rPr>
            </w:pPr>
          </w:p>
          <w:p w14:paraId="3EA1FF50" w14:textId="7B0AD9E1" w:rsidR="0068060C" w:rsidRPr="003E1D41" w:rsidRDefault="0068060C" w:rsidP="0068060C">
            <w:pPr>
              <w:rPr>
                <w:b/>
                <w:bCs/>
                <w:sz w:val="28"/>
                <w:szCs w:val="28"/>
              </w:rPr>
            </w:pPr>
            <w:r>
              <w:rPr>
                <w:b/>
                <w:bCs/>
                <w:sz w:val="28"/>
                <w:szCs w:val="28"/>
              </w:rPr>
              <w:lastRenderedPageBreak/>
              <w:t xml:space="preserve">Unit 1 Focused Note </w:t>
            </w:r>
            <w:r w:rsidRPr="003E1D41">
              <w:rPr>
                <w:b/>
                <w:bCs/>
                <w:sz w:val="28"/>
                <w:szCs w:val="28"/>
              </w:rPr>
              <w:t>Directions:</w:t>
            </w:r>
            <w:r w:rsidRPr="003E1D41">
              <w:rPr>
                <w:sz w:val="28"/>
                <w:szCs w:val="28"/>
              </w:rPr>
              <w:t xml:space="preserve">                                             </w:t>
            </w:r>
            <w:r>
              <w:rPr>
                <w:sz w:val="28"/>
                <w:szCs w:val="28"/>
              </w:rPr>
              <w:t xml:space="preserve"> </w:t>
            </w:r>
            <w:r w:rsidRPr="003E1D41">
              <w:rPr>
                <w:sz w:val="28"/>
                <w:szCs w:val="28"/>
              </w:rPr>
              <w:t xml:space="preserve"> </w:t>
            </w:r>
            <w:r>
              <w:rPr>
                <w:sz w:val="28"/>
                <w:szCs w:val="28"/>
              </w:rPr>
              <w:t xml:space="preserve">              </w:t>
            </w:r>
            <w:r w:rsidRPr="003E1D41">
              <w:rPr>
                <w:sz w:val="28"/>
                <w:szCs w:val="28"/>
              </w:rPr>
              <w:t xml:space="preserve">  </w:t>
            </w:r>
            <w:r w:rsidRPr="00E11B93">
              <w:rPr>
                <w:b/>
                <w:bCs/>
                <w:sz w:val="28"/>
                <w:szCs w:val="28"/>
                <w:highlight w:val="yellow"/>
                <w:u w:val="single"/>
              </w:rPr>
              <w:t>Due on First Day of Class</w:t>
            </w:r>
          </w:p>
          <w:p w14:paraId="3A946C9B" w14:textId="77777777" w:rsidR="00676B13" w:rsidRDefault="00676B13" w:rsidP="00676B13">
            <w:pPr>
              <w:pStyle w:val="ListParagraph"/>
              <w:ind w:left="360"/>
            </w:pPr>
          </w:p>
          <w:p w14:paraId="49F70344" w14:textId="37A3AB68" w:rsidR="00836C94" w:rsidRDefault="00432E3A" w:rsidP="00836C94">
            <w:pPr>
              <w:pStyle w:val="ListParagraph"/>
              <w:numPr>
                <w:ilvl w:val="0"/>
                <w:numId w:val="16"/>
              </w:numPr>
            </w:pPr>
            <w:r>
              <w:t>Rea</w:t>
            </w:r>
            <w:r w:rsidR="00836C94">
              <w:t>d</w:t>
            </w:r>
            <w:r>
              <w:t xml:space="preserve">  </w:t>
            </w:r>
            <w:hyperlink r:id="rId11" w:history="1">
              <w:r w:rsidR="008B7294">
                <w:t>C</w:t>
              </w:r>
              <w:r w:rsidRPr="0065366B">
                <w:rPr>
                  <w:rStyle w:val="Hyperlink"/>
                </w:rPr>
                <w:t>hapters 1.1-1.7</w:t>
              </w:r>
              <w:r w:rsidR="00BC5FFD" w:rsidRPr="0065366B">
                <w:rPr>
                  <w:rStyle w:val="Hyperlink"/>
                </w:rPr>
                <w:t xml:space="preserve"> in the AMSCO book </w:t>
              </w:r>
            </w:hyperlink>
            <w:r w:rsidR="0065366B">
              <w:t>(To access this link</w:t>
            </w:r>
            <w:r w:rsidR="008B7294">
              <w:t xml:space="preserve"> and the </w:t>
            </w:r>
            <w:r w:rsidR="001163BB">
              <w:t>one</w:t>
            </w:r>
            <w:r w:rsidR="008B7294">
              <w:t xml:space="preserve"> below</w:t>
            </w:r>
            <w:r w:rsidR="0065366B">
              <w:t>, you must be signed into a PCSB account</w:t>
            </w:r>
            <w:r w:rsidR="00721ED4">
              <w:t>. Log onto clever in another tab and launch OneDrive if using a personal device</w:t>
            </w:r>
            <w:r w:rsidR="00836C94">
              <w:t xml:space="preserve">. </w:t>
            </w:r>
            <w:r w:rsidR="008B7294">
              <w:t>These</w:t>
            </w:r>
            <w:r w:rsidR="001163BB">
              <w:t xml:space="preserve"> files</w:t>
            </w:r>
            <w:r w:rsidR="008B7294">
              <w:t xml:space="preserve"> are also uploaded</w:t>
            </w:r>
            <w:r w:rsidR="00836C94">
              <w:t xml:space="preserve"> on your class page in </w:t>
            </w:r>
            <w:proofErr w:type="spellStart"/>
            <w:r w:rsidR="00836C94">
              <w:t>ManageBac</w:t>
            </w:r>
            <w:proofErr w:type="spellEnd"/>
            <w:r w:rsidR="00836C94">
              <w:t>.</w:t>
            </w:r>
            <w:r w:rsidR="00721ED4">
              <w:t>)</w:t>
            </w:r>
          </w:p>
          <w:p w14:paraId="7391B257" w14:textId="77777777" w:rsidR="00676B13" w:rsidRDefault="00676B13" w:rsidP="00676B13"/>
          <w:p w14:paraId="60DE7200" w14:textId="3BA2F519" w:rsidR="00836C94" w:rsidRDefault="00836C94" w:rsidP="00836C94">
            <w:pPr>
              <w:pStyle w:val="ListParagraph"/>
              <w:numPr>
                <w:ilvl w:val="0"/>
                <w:numId w:val="16"/>
              </w:numPr>
            </w:pPr>
            <w:r>
              <w:t xml:space="preserve">Take Focused Notes on the chapters as you read. </w:t>
            </w:r>
            <w:r w:rsidR="00932F98">
              <w:t>(</w:t>
            </w:r>
            <w:hyperlink r:id="rId12" w:history="1">
              <w:r w:rsidR="00932F98" w:rsidRPr="007E2BF5">
                <w:rPr>
                  <w:rStyle w:val="Hyperlink"/>
                </w:rPr>
                <w:t>Instructions for Focused Note-Taking</w:t>
              </w:r>
            </w:hyperlink>
            <w:r w:rsidR="0052156B">
              <w:t>) Use the Focused Note-Taking Guide</w:t>
            </w:r>
            <w:r w:rsidR="006936E4">
              <w:t xml:space="preserve"> to ensure your notes include the </w:t>
            </w:r>
            <w:hyperlink r:id="rId13" w:history="1">
              <w:r w:rsidR="006936E4" w:rsidRPr="00307E21">
                <w:rPr>
                  <w:rStyle w:val="Hyperlink"/>
                </w:rPr>
                <w:t>Historical Developments and Key Terms</w:t>
              </w:r>
            </w:hyperlink>
            <w:r w:rsidR="00F94B39">
              <w:t xml:space="preserve">. Then add Connections and a Summary for each chapter. </w:t>
            </w:r>
          </w:p>
          <w:p w14:paraId="5FB57535" w14:textId="6312F90C" w:rsidR="001F5A9E" w:rsidRDefault="001F5A9E" w:rsidP="00676B13"/>
          <w:p w14:paraId="1C16A824" w14:textId="48C508FF" w:rsidR="007D70ED" w:rsidRDefault="00BC5FFD" w:rsidP="00171556">
            <w:r>
              <w:t xml:space="preserve"> </w:t>
            </w:r>
          </w:p>
        </w:tc>
      </w:tr>
      <w:tr w:rsidR="009B7EFE" w:rsidRPr="00E86178" w14:paraId="29CB2CE8" w14:textId="77777777" w:rsidTr="00505A5F">
        <w:tc>
          <w:tcPr>
            <w:tcW w:w="10790" w:type="dxa"/>
            <w:gridSpan w:val="7"/>
          </w:tcPr>
          <w:p w14:paraId="2B0970C5" w14:textId="15A0EBC2" w:rsidR="00675276" w:rsidRDefault="00675276" w:rsidP="00675276">
            <w:pPr>
              <w:rPr>
                <w:b/>
                <w:bCs/>
                <w:sz w:val="24"/>
                <w:szCs w:val="24"/>
              </w:rPr>
            </w:pPr>
            <w:r w:rsidRPr="007F356A">
              <w:rPr>
                <w:b/>
                <w:bCs/>
                <w:sz w:val="24"/>
                <w:szCs w:val="24"/>
              </w:rPr>
              <w:lastRenderedPageBreak/>
              <w:t>Required</w:t>
            </w:r>
            <w:r>
              <w:rPr>
                <w:b/>
                <w:bCs/>
                <w:sz w:val="24"/>
                <w:szCs w:val="24"/>
              </w:rPr>
              <w:t xml:space="preserve"> Class</w:t>
            </w:r>
            <w:r w:rsidRPr="007F356A">
              <w:rPr>
                <w:b/>
                <w:bCs/>
                <w:sz w:val="24"/>
                <w:szCs w:val="24"/>
              </w:rPr>
              <w:t xml:space="preserve"> </w:t>
            </w:r>
            <w:r>
              <w:rPr>
                <w:b/>
                <w:bCs/>
                <w:sz w:val="24"/>
                <w:szCs w:val="24"/>
              </w:rPr>
              <w:t>Supplies:</w:t>
            </w:r>
          </w:p>
          <w:p w14:paraId="2437EEF7" w14:textId="77777777" w:rsidR="00675276" w:rsidRDefault="00675276" w:rsidP="00675276">
            <w:pPr>
              <w:pStyle w:val="ListParagraph"/>
              <w:numPr>
                <w:ilvl w:val="0"/>
                <w:numId w:val="17"/>
              </w:numPr>
              <w:rPr>
                <w:b/>
                <w:bCs/>
              </w:rPr>
            </w:pPr>
            <w:r>
              <w:rPr>
                <w:b/>
                <w:bCs/>
              </w:rPr>
              <w:t>A Large 2-2.5 inch 3 Ring Binder</w:t>
            </w:r>
          </w:p>
          <w:p w14:paraId="10D73274" w14:textId="77777777" w:rsidR="00675276" w:rsidRDefault="00675276" w:rsidP="00675276">
            <w:pPr>
              <w:pStyle w:val="ListParagraph"/>
              <w:numPr>
                <w:ilvl w:val="0"/>
                <w:numId w:val="17"/>
              </w:numPr>
              <w:rPr>
                <w:b/>
                <w:bCs/>
              </w:rPr>
            </w:pPr>
            <w:r>
              <w:rPr>
                <w:b/>
                <w:bCs/>
              </w:rPr>
              <w:t>10 Divider Tabs</w:t>
            </w:r>
          </w:p>
          <w:p w14:paraId="2AB752E0" w14:textId="77777777" w:rsidR="00675276" w:rsidRDefault="00675276" w:rsidP="00675276">
            <w:pPr>
              <w:pStyle w:val="ListParagraph"/>
              <w:numPr>
                <w:ilvl w:val="0"/>
                <w:numId w:val="17"/>
              </w:numPr>
              <w:rPr>
                <w:b/>
                <w:bCs/>
              </w:rPr>
            </w:pPr>
            <w:r>
              <w:rPr>
                <w:b/>
                <w:bCs/>
              </w:rPr>
              <w:t>Highlighters (yellow, orange, pink, blue, &amp; green)</w:t>
            </w:r>
          </w:p>
          <w:p w14:paraId="55F320D5" w14:textId="77777777" w:rsidR="00675276" w:rsidRDefault="00675276" w:rsidP="00675276">
            <w:pPr>
              <w:pStyle w:val="ListParagraph"/>
              <w:numPr>
                <w:ilvl w:val="0"/>
                <w:numId w:val="17"/>
              </w:numPr>
              <w:rPr>
                <w:b/>
                <w:bCs/>
              </w:rPr>
            </w:pPr>
            <w:r>
              <w:rPr>
                <w:b/>
                <w:bCs/>
              </w:rPr>
              <w:t xml:space="preserve">College-Ruled Notebook Paper </w:t>
            </w:r>
          </w:p>
          <w:p w14:paraId="4BFFA78A" w14:textId="28B79D2D" w:rsidR="009B7EFE" w:rsidRPr="00675276" w:rsidRDefault="00675276" w:rsidP="0068060C">
            <w:pPr>
              <w:pStyle w:val="ListParagraph"/>
              <w:numPr>
                <w:ilvl w:val="0"/>
                <w:numId w:val="17"/>
              </w:numPr>
              <w:rPr>
                <w:b/>
                <w:bCs/>
              </w:rPr>
            </w:pPr>
            <w:r>
              <w:rPr>
                <w:b/>
                <w:bCs/>
              </w:rPr>
              <w:t>Pens with blue or black ink (required for written tests/quizzes)</w:t>
            </w:r>
          </w:p>
        </w:tc>
      </w:tr>
      <w:tr w:rsidR="00171556" w:rsidRPr="00E86178" w14:paraId="3BF5E896" w14:textId="77777777" w:rsidTr="00505A5F">
        <w:tc>
          <w:tcPr>
            <w:tcW w:w="10790" w:type="dxa"/>
            <w:gridSpan w:val="7"/>
          </w:tcPr>
          <w:p w14:paraId="76A1B2CE" w14:textId="77777777" w:rsidR="00171556" w:rsidRDefault="00171556" w:rsidP="00171556"/>
          <w:p w14:paraId="4A0613C5" w14:textId="4D9B4E76" w:rsidR="00171556" w:rsidRDefault="00171556" w:rsidP="00171556">
            <w:r>
              <w:t xml:space="preserve">If you have any questions about this assignment or the upcoming course, feel free to send me an email: </w:t>
            </w:r>
            <w:hyperlink r:id="rId14" w:history="1">
              <w:r w:rsidRPr="001B2E23">
                <w:rPr>
                  <w:rStyle w:val="Hyperlink"/>
                </w:rPr>
                <w:t>whitlocke@pcsb.org</w:t>
              </w:r>
            </w:hyperlink>
            <w:r>
              <w:t>. Over the summer, I check my messages about once a week</w:t>
            </w:r>
            <w:r w:rsidR="0068060C">
              <w:t xml:space="preserve"> (except during the AP Reading from June 10-17</w:t>
            </w:r>
            <w:r w:rsidR="0068060C" w:rsidRPr="0068060C">
              <w:rPr>
                <w:vertAlign w:val="superscript"/>
              </w:rPr>
              <w:t>th</w:t>
            </w:r>
            <w:r w:rsidR="0068060C">
              <w:t>)</w:t>
            </w:r>
            <w:r>
              <w:t>. Make sure to give yourself plenty of time, if you send your questions at 1</w:t>
            </w:r>
            <w:r w:rsidR="00997832">
              <w:t>1</w:t>
            </w:r>
            <w:r>
              <w:t xml:space="preserve">pm the night before school starts, I will be fast asleep and unable to help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516E4B42" w14:textId="77777777" w:rsidR="00171556" w:rsidRDefault="00171556" w:rsidP="00171556"/>
          <w:p w14:paraId="66315C48" w14:textId="34558F7C" w:rsidR="00171556" w:rsidRDefault="00171556" w:rsidP="00171556">
            <w:r>
              <w:t>Have a great Summer, Kiddos!</w:t>
            </w:r>
          </w:p>
          <w:p w14:paraId="0EAE2FB1" w14:textId="77777777" w:rsidR="00171556" w:rsidRDefault="00171556" w:rsidP="00171556">
            <w:r>
              <w:t>Mrs. Whitlock</w:t>
            </w:r>
          </w:p>
          <w:p w14:paraId="06CE85F6" w14:textId="77A7D88C" w:rsidR="00D04AE0" w:rsidRPr="00D97700" w:rsidRDefault="00D04AE0" w:rsidP="00826D65">
            <w:pPr>
              <w:pStyle w:val="ListParagraph"/>
              <w:ind w:left="360"/>
              <w:rPr>
                <w:b/>
                <w:bCs/>
              </w:rPr>
            </w:pPr>
          </w:p>
        </w:tc>
      </w:tr>
    </w:tbl>
    <w:p w14:paraId="320A71C3" w14:textId="55BB03BB" w:rsidR="003A6A05" w:rsidRDefault="003A6A05" w:rsidP="003A6A05">
      <w:pPr>
        <w:spacing w:after="0"/>
      </w:pPr>
      <w:r>
        <w:t xml:space="preserve"> </w:t>
      </w:r>
    </w:p>
    <w:sectPr w:rsidR="003A6A05" w:rsidSect="00833F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Pro">
    <w:charset w:val="00"/>
    <w:family w:val="swiss"/>
    <w:pitch w:val="variable"/>
    <w:sig w:usb0="80000287" w:usb1="00000043"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911D1"/>
    <w:multiLevelType w:val="hybridMultilevel"/>
    <w:tmpl w:val="4A2AB8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BE3328A"/>
    <w:multiLevelType w:val="hybridMultilevel"/>
    <w:tmpl w:val="EEDAC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BB342A"/>
    <w:multiLevelType w:val="hybridMultilevel"/>
    <w:tmpl w:val="9C887564"/>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2144A0"/>
    <w:multiLevelType w:val="hybridMultilevel"/>
    <w:tmpl w:val="ED0ED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C01E06"/>
    <w:multiLevelType w:val="hybridMultilevel"/>
    <w:tmpl w:val="1910C61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FC3919"/>
    <w:multiLevelType w:val="hybridMultilevel"/>
    <w:tmpl w:val="DD80F40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0600B4"/>
    <w:multiLevelType w:val="hybridMultilevel"/>
    <w:tmpl w:val="E6C4AC7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334059"/>
    <w:multiLevelType w:val="hybridMultilevel"/>
    <w:tmpl w:val="AF7225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A379E7"/>
    <w:multiLevelType w:val="hybridMultilevel"/>
    <w:tmpl w:val="C234E2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99448E"/>
    <w:multiLevelType w:val="multilevel"/>
    <w:tmpl w:val="5D448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851F9A"/>
    <w:multiLevelType w:val="hybridMultilevel"/>
    <w:tmpl w:val="3394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A71F8"/>
    <w:multiLevelType w:val="hybridMultilevel"/>
    <w:tmpl w:val="9AC609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DB5AE3"/>
    <w:multiLevelType w:val="hybridMultilevel"/>
    <w:tmpl w:val="F0326D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552414"/>
    <w:multiLevelType w:val="hybridMultilevel"/>
    <w:tmpl w:val="7AF23A9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F55731"/>
    <w:multiLevelType w:val="hybridMultilevel"/>
    <w:tmpl w:val="B5562A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DBE6AA7"/>
    <w:multiLevelType w:val="hybridMultilevel"/>
    <w:tmpl w:val="CF10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522D65"/>
    <w:multiLevelType w:val="hybridMultilevel"/>
    <w:tmpl w:val="833C1A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30494443">
    <w:abstractNumId w:val="15"/>
  </w:num>
  <w:num w:numId="2" w16cid:durableId="1667901753">
    <w:abstractNumId w:val="2"/>
  </w:num>
  <w:num w:numId="3" w16cid:durableId="1097097650">
    <w:abstractNumId w:val="3"/>
  </w:num>
  <w:num w:numId="4" w16cid:durableId="1088236389">
    <w:abstractNumId w:val="0"/>
  </w:num>
  <w:num w:numId="5" w16cid:durableId="558325901">
    <w:abstractNumId w:val="13"/>
  </w:num>
  <w:num w:numId="6" w16cid:durableId="765731671">
    <w:abstractNumId w:val="5"/>
  </w:num>
  <w:num w:numId="7" w16cid:durableId="1510363845">
    <w:abstractNumId w:val="4"/>
  </w:num>
  <w:num w:numId="8" w16cid:durableId="136848558">
    <w:abstractNumId w:val="16"/>
  </w:num>
  <w:num w:numId="9" w16cid:durableId="1599287938">
    <w:abstractNumId w:val="6"/>
  </w:num>
  <w:num w:numId="10" w16cid:durableId="358313255">
    <w:abstractNumId w:val="8"/>
  </w:num>
  <w:num w:numId="11" w16cid:durableId="409158822">
    <w:abstractNumId w:val="11"/>
  </w:num>
  <w:num w:numId="12" w16cid:durableId="1278102678">
    <w:abstractNumId w:val="14"/>
  </w:num>
  <w:num w:numId="13" w16cid:durableId="267196425">
    <w:abstractNumId w:val="9"/>
  </w:num>
  <w:num w:numId="14" w16cid:durableId="1643658121">
    <w:abstractNumId w:val="7"/>
  </w:num>
  <w:num w:numId="15" w16cid:durableId="527067148">
    <w:abstractNumId w:val="12"/>
  </w:num>
  <w:num w:numId="16" w16cid:durableId="925382762">
    <w:abstractNumId w:val="1"/>
  </w:num>
  <w:num w:numId="17" w16cid:durableId="18519424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7CE"/>
    <w:rsid w:val="00006042"/>
    <w:rsid w:val="00010EDA"/>
    <w:rsid w:val="00022354"/>
    <w:rsid w:val="000276E3"/>
    <w:rsid w:val="00030097"/>
    <w:rsid w:val="000320C9"/>
    <w:rsid w:val="00042807"/>
    <w:rsid w:val="0004584F"/>
    <w:rsid w:val="00053D43"/>
    <w:rsid w:val="00054C2C"/>
    <w:rsid w:val="00065632"/>
    <w:rsid w:val="000A2302"/>
    <w:rsid w:val="000A73B1"/>
    <w:rsid w:val="000B36E5"/>
    <w:rsid w:val="000C433F"/>
    <w:rsid w:val="000D62E6"/>
    <w:rsid w:val="000D7575"/>
    <w:rsid w:val="00102ACE"/>
    <w:rsid w:val="00105614"/>
    <w:rsid w:val="001163BB"/>
    <w:rsid w:val="00131A0C"/>
    <w:rsid w:val="00141EBA"/>
    <w:rsid w:val="00143AAD"/>
    <w:rsid w:val="00160B24"/>
    <w:rsid w:val="001632EF"/>
    <w:rsid w:val="0016571F"/>
    <w:rsid w:val="001669C3"/>
    <w:rsid w:val="00171556"/>
    <w:rsid w:val="00175948"/>
    <w:rsid w:val="00176B32"/>
    <w:rsid w:val="0018049B"/>
    <w:rsid w:val="00186F85"/>
    <w:rsid w:val="00190B03"/>
    <w:rsid w:val="00193B4A"/>
    <w:rsid w:val="00195735"/>
    <w:rsid w:val="001B3C2F"/>
    <w:rsid w:val="001D2A65"/>
    <w:rsid w:val="001F5A9E"/>
    <w:rsid w:val="00213ED8"/>
    <w:rsid w:val="00217540"/>
    <w:rsid w:val="00243886"/>
    <w:rsid w:val="00272DDE"/>
    <w:rsid w:val="00273018"/>
    <w:rsid w:val="00297BA9"/>
    <w:rsid w:val="002B5A0B"/>
    <w:rsid w:val="002D20A5"/>
    <w:rsid w:val="00307E21"/>
    <w:rsid w:val="0031442D"/>
    <w:rsid w:val="00325139"/>
    <w:rsid w:val="003400DE"/>
    <w:rsid w:val="0036111F"/>
    <w:rsid w:val="003655B2"/>
    <w:rsid w:val="00365E6A"/>
    <w:rsid w:val="003732D7"/>
    <w:rsid w:val="0037534B"/>
    <w:rsid w:val="00397493"/>
    <w:rsid w:val="003A41D5"/>
    <w:rsid w:val="003A4D13"/>
    <w:rsid w:val="003A6A05"/>
    <w:rsid w:val="003B7FB5"/>
    <w:rsid w:val="003C23F4"/>
    <w:rsid w:val="003D0CF4"/>
    <w:rsid w:val="00401C4E"/>
    <w:rsid w:val="00403A21"/>
    <w:rsid w:val="00424E5A"/>
    <w:rsid w:val="0043152B"/>
    <w:rsid w:val="00432E3A"/>
    <w:rsid w:val="004410FA"/>
    <w:rsid w:val="0044123E"/>
    <w:rsid w:val="00452840"/>
    <w:rsid w:val="00455A8C"/>
    <w:rsid w:val="00460382"/>
    <w:rsid w:val="00467252"/>
    <w:rsid w:val="00475B1C"/>
    <w:rsid w:val="00481282"/>
    <w:rsid w:val="004A2B45"/>
    <w:rsid w:val="004B17B8"/>
    <w:rsid w:val="004E3D08"/>
    <w:rsid w:val="004F620A"/>
    <w:rsid w:val="0050107C"/>
    <w:rsid w:val="00505A5F"/>
    <w:rsid w:val="005177AA"/>
    <w:rsid w:val="0052156B"/>
    <w:rsid w:val="0052773E"/>
    <w:rsid w:val="00527FED"/>
    <w:rsid w:val="005350AF"/>
    <w:rsid w:val="00547995"/>
    <w:rsid w:val="005A7F13"/>
    <w:rsid w:val="005C04CD"/>
    <w:rsid w:val="005D2598"/>
    <w:rsid w:val="005D4C01"/>
    <w:rsid w:val="005F2BEA"/>
    <w:rsid w:val="005F576B"/>
    <w:rsid w:val="006018A3"/>
    <w:rsid w:val="00602CBB"/>
    <w:rsid w:val="006055AD"/>
    <w:rsid w:val="006107F4"/>
    <w:rsid w:val="00632DF8"/>
    <w:rsid w:val="00642FE5"/>
    <w:rsid w:val="006533FC"/>
    <w:rsid w:val="0065366B"/>
    <w:rsid w:val="00671AAF"/>
    <w:rsid w:val="00675276"/>
    <w:rsid w:val="00676B13"/>
    <w:rsid w:val="0068060C"/>
    <w:rsid w:val="006936E4"/>
    <w:rsid w:val="006B09A0"/>
    <w:rsid w:val="006B123E"/>
    <w:rsid w:val="006C22F7"/>
    <w:rsid w:val="006E2291"/>
    <w:rsid w:val="006F57CE"/>
    <w:rsid w:val="00701F8E"/>
    <w:rsid w:val="00711FB8"/>
    <w:rsid w:val="007127C1"/>
    <w:rsid w:val="0071574D"/>
    <w:rsid w:val="00720090"/>
    <w:rsid w:val="00721ED4"/>
    <w:rsid w:val="00737E6E"/>
    <w:rsid w:val="007565EE"/>
    <w:rsid w:val="00786DEF"/>
    <w:rsid w:val="00794149"/>
    <w:rsid w:val="007A5CE3"/>
    <w:rsid w:val="007B0214"/>
    <w:rsid w:val="007C2DBE"/>
    <w:rsid w:val="007C4558"/>
    <w:rsid w:val="007C6A6F"/>
    <w:rsid w:val="007D70ED"/>
    <w:rsid w:val="007E2BF5"/>
    <w:rsid w:val="007E649B"/>
    <w:rsid w:val="00803798"/>
    <w:rsid w:val="008053A2"/>
    <w:rsid w:val="00826D65"/>
    <w:rsid w:val="00833F48"/>
    <w:rsid w:val="00836C94"/>
    <w:rsid w:val="00854E52"/>
    <w:rsid w:val="00897E7D"/>
    <w:rsid w:val="008A34B0"/>
    <w:rsid w:val="008B391F"/>
    <w:rsid w:val="008B7294"/>
    <w:rsid w:val="008C1FEC"/>
    <w:rsid w:val="008F43BD"/>
    <w:rsid w:val="008F65A3"/>
    <w:rsid w:val="009262C0"/>
    <w:rsid w:val="00932F98"/>
    <w:rsid w:val="00967C5B"/>
    <w:rsid w:val="00970C7D"/>
    <w:rsid w:val="009769A8"/>
    <w:rsid w:val="00992625"/>
    <w:rsid w:val="00993A4A"/>
    <w:rsid w:val="00997832"/>
    <w:rsid w:val="009A3CA1"/>
    <w:rsid w:val="009A490B"/>
    <w:rsid w:val="009B25D8"/>
    <w:rsid w:val="009B595F"/>
    <w:rsid w:val="009B7EFE"/>
    <w:rsid w:val="009C18F6"/>
    <w:rsid w:val="009E1F67"/>
    <w:rsid w:val="009F1F76"/>
    <w:rsid w:val="009F4CC0"/>
    <w:rsid w:val="00A273D3"/>
    <w:rsid w:val="00A508CA"/>
    <w:rsid w:val="00A532E0"/>
    <w:rsid w:val="00A61F15"/>
    <w:rsid w:val="00A738B7"/>
    <w:rsid w:val="00A742E7"/>
    <w:rsid w:val="00A77674"/>
    <w:rsid w:val="00A93C83"/>
    <w:rsid w:val="00AA6F2B"/>
    <w:rsid w:val="00AB3A67"/>
    <w:rsid w:val="00AB5143"/>
    <w:rsid w:val="00AB5AF7"/>
    <w:rsid w:val="00AC03CB"/>
    <w:rsid w:val="00AC0E62"/>
    <w:rsid w:val="00AF01C5"/>
    <w:rsid w:val="00B214F9"/>
    <w:rsid w:val="00B42CB9"/>
    <w:rsid w:val="00B512B0"/>
    <w:rsid w:val="00B539C9"/>
    <w:rsid w:val="00B53A6B"/>
    <w:rsid w:val="00BC244E"/>
    <w:rsid w:val="00BC5FFD"/>
    <w:rsid w:val="00BD60AD"/>
    <w:rsid w:val="00BD74A1"/>
    <w:rsid w:val="00C1016D"/>
    <w:rsid w:val="00C22B60"/>
    <w:rsid w:val="00C34069"/>
    <w:rsid w:val="00C52630"/>
    <w:rsid w:val="00C6667B"/>
    <w:rsid w:val="00C73E11"/>
    <w:rsid w:val="00C771CF"/>
    <w:rsid w:val="00C847B3"/>
    <w:rsid w:val="00C84A58"/>
    <w:rsid w:val="00CB0EB9"/>
    <w:rsid w:val="00CB3B47"/>
    <w:rsid w:val="00CD399A"/>
    <w:rsid w:val="00CF727D"/>
    <w:rsid w:val="00D04AE0"/>
    <w:rsid w:val="00D14DA9"/>
    <w:rsid w:val="00D31916"/>
    <w:rsid w:val="00D62C3D"/>
    <w:rsid w:val="00D73989"/>
    <w:rsid w:val="00D775F0"/>
    <w:rsid w:val="00D87326"/>
    <w:rsid w:val="00D96378"/>
    <w:rsid w:val="00D9705E"/>
    <w:rsid w:val="00D97700"/>
    <w:rsid w:val="00DC2538"/>
    <w:rsid w:val="00DE0788"/>
    <w:rsid w:val="00DF1F3F"/>
    <w:rsid w:val="00E02E8A"/>
    <w:rsid w:val="00E102AC"/>
    <w:rsid w:val="00E11B93"/>
    <w:rsid w:val="00E14516"/>
    <w:rsid w:val="00E16651"/>
    <w:rsid w:val="00E238FB"/>
    <w:rsid w:val="00E2634D"/>
    <w:rsid w:val="00E33494"/>
    <w:rsid w:val="00E34728"/>
    <w:rsid w:val="00E41324"/>
    <w:rsid w:val="00E4775C"/>
    <w:rsid w:val="00E5155F"/>
    <w:rsid w:val="00E60B53"/>
    <w:rsid w:val="00E65BE8"/>
    <w:rsid w:val="00E6700C"/>
    <w:rsid w:val="00E71848"/>
    <w:rsid w:val="00E734D6"/>
    <w:rsid w:val="00E90162"/>
    <w:rsid w:val="00E92359"/>
    <w:rsid w:val="00EB0124"/>
    <w:rsid w:val="00EC5A89"/>
    <w:rsid w:val="00EF6244"/>
    <w:rsid w:val="00F25D68"/>
    <w:rsid w:val="00F27547"/>
    <w:rsid w:val="00F40286"/>
    <w:rsid w:val="00F51B93"/>
    <w:rsid w:val="00F51D3C"/>
    <w:rsid w:val="00F61F51"/>
    <w:rsid w:val="00F811E0"/>
    <w:rsid w:val="00F94B39"/>
    <w:rsid w:val="00FC2FBA"/>
    <w:rsid w:val="00FC5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6A87"/>
  <w15:chartTrackingRefBased/>
  <w15:docId w15:val="{4F714CE6-6BEB-429C-AF0D-8F14C39A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7CE"/>
    <w:rPr>
      <w:color w:val="0563C1" w:themeColor="hyperlink"/>
      <w:u w:val="single"/>
    </w:rPr>
  </w:style>
  <w:style w:type="character" w:styleId="UnresolvedMention">
    <w:name w:val="Unresolved Mention"/>
    <w:basedOn w:val="DefaultParagraphFont"/>
    <w:uiPriority w:val="99"/>
    <w:semiHidden/>
    <w:unhideWhenUsed/>
    <w:rsid w:val="006F57CE"/>
    <w:rPr>
      <w:color w:val="605E5C"/>
      <w:shd w:val="clear" w:color="auto" w:fill="E1DFDD"/>
    </w:rPr>
  </w:style>
  <w:style w:type="table" w:styleId="TableGrid">
    <w:name w:val="Table Grid"/>
    <w:basedOn w:val="TableNormal"/>
    <w:uiPriority w:val="39"/>
    <w:rsid w:val="00186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6F85"/>
    <w:pPr>
      <w:ind w:left="720"/>
      <w:contextualSpacing/>
    </w:pPr>
  </w:style>
  <w:style w:type="character" w:styleId="FollowedHyperlink">
    <w:name w:val="FollowedHyperlink"/>
    <w:basedOn w:val="DefaultParagraphFont"/>
    <w:uiPriority w:val="99"/>
    <w:semiHidden/>
    <w:unhideWhenUsed/>
    <w:rsid w:val="00CF72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779653">
      <w:bodyDiv w:val="1"/>
      <w:marLeft w:val="0"/>
      <w:marRight w:val="0"/>
      <w:marTop w:val="0"/>
      <w:marBottom w:val="0"/>
      <w:divBdr>
        <w:top w:val="none" w:sz="0" w:space="0" w:color="auto"/>
        <w:left w:val="none" w:sz="0" w:space="0" w:color="auto"/>
        <w:bottom w:val="none" w:sz="0" w:space="0" w:color="auto"/>
        <w:right w:val="none" w:sz="0" w:space="0" w:color="auto"/>
      </w:divBdr>
    </w:div>
    <w:div w:id="873923016">
      <w:bodyDiv w:val="1"/>
      <w:marLeft w:val="0"/>
      <w:marRight w:val="0"/>
      <w:marTop w:val="0"/>
      <w:marBottom w:val="0"/>
      <w:divBdr>
        <w:top w:val="none" w:sz="0" w:space="0" w:color="auto"/>
        <w:left w:val="none" w:sz="0" w:space="0" w:color="auto"/>
        <w:bottom w:val="none" w:sz="0" w:space="0" w:color="auto"/>
        <w:right w:val="none" w:sz="0" w:space="0" w:color="auto"/>
      </w:divBdr>
    </w:div>
    <w:div w:id="127436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inellascountyschools-my.sharepoint.com/personal/whitlocke_pcsb_org/Documents/Documents/MCP%20APUSH/APUSH%20Unit%201%20&amp;%202%201491-1754/Unit%201%20AMSCO%20Historical%20Developments%20APUS.docx?web=1" TargetMode="External"/><Relationship Id="rId3" Type="http://schemas.openxmlformats.org/officeDocument/2006/relationships/settings" Target="settings.xml"/><Relationship Id="rId7" Type="http://schemas.openxmlformats.org/officeDocument/2006/relationships/hyperlink" Target="https://www.amazon.com/Lies-Teacher-Told-Young-Readers-ebook/dp/B07G3HMWKY" TargetMode="External"/><Relationship Id="rId12" Type="http://schemas.openxmlformats.org/officeDocument/2006/relationships/hyperlink" Target="https://pinellascountyschools-my.sharepoint.com/:b:/g/personal/whitlocke_pcsb_org/Ee7PKtP6u61MsEigKSsOWoEBMHXcTtE1OBjm4RWMYPEd5g?e=PAfsb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ilderlehrman.org/student-opportunities/david-mccullough-essay-prizes" TargetMode="External"/><Relationship Id="rId11" Type="http://schemas.openxmlformats.org/officeDocument/2006/relationships/hyperlink" Target="https://pinellascountyschools-my.sharepoint.com/:f:/g/personal/whitlocke_pcsb_org/EnbO845aSjhBh9jNtrIl28cBt2hr8XNHSIzLzpn4UJW-lQ?e=9mU2no" TargetMode="External"/><Relationship Id="rId5" Type="http://schemas.openxmlformats.org/officeDocument/2006/relationships/hyperlink" Target="https://www.gilderlehrman.org/history-school/2025/ap-us-history" TargetMode="Externa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barnesandnoble.com/w/lies-my-teacher-told-me-james-w-loewen/1130523922" TargetMode="External"/><Relationship Id="rId14" Type="http://schemas.openxmlformats.org/officeDocument/2006/relationships/hyperlink" Target="mailto:whitlocke@pc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1970</Words>
  <Characters>11235</Characters>
  <Application>Microsoft Office Word</Application>
  <DocSecurity>0</DocSecurity>
  <Lines>93</Lines>
  <Paragraphs>26</Paragraphs>
  <ScaleCrop>false</ScaleCrop>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Whitlock Ellen</dc:creator>
  <cp:keywords/>
  <dc:description/>
  <cp:lastModifiedBy>Wolfe Christy</cp:lastModifiedBy>
  <cp:revision>2</cp:revision>
  <dcterms:created xsi:type="dcterms:W3CDTF">2025-05-16T14:35:00Z</dcterms:created>
  <dcterms:modified xsi:type="dcterms:W3CDTF">2025-05-16T14:35:00Z</dcterms:modified>
</cp:coreProperties>
</file>